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4819"/>
        <w:gridCol w:w="4248"/>
      </w:tblGrid>
      <w:tr w:rsidR="00256163" w:rsidRPr="00256163" w:rsidTr="00256163">
        <w:trPr>
          <w:tblCellSpacing w:w="15" w:type="dxa"/>
        </w:trPr>
        <w:tc>
          <w:tcPr>
            <w:tcW w:w="0" w:type="auto"/>
            <w:shd w:val="clear" w:color="auto" w:fill="BFBFBF"/>
            <w:vAlign w:val="center"/>
            <w:hideMark/>
          </w:tcPr>
          <w:p w:rsidR="00256163" w:rsidRPr="00256163" w:rsidRDefault="00256163" w:rsidP="00256163">
            <w:pPr>
              <w:spacing w:before="120" w:after="120" w:line="240" w:lineRule="auto"/>
              <w:jc w:val="center"/>
              <w:rPr>
                <w:rFonts w:ascii="Times New Roman" w:eastAsia="Times New Roman" w:hAnsi="Times New Roman" w:cs="Times New Roman"/>
                <w:sz w:val="24"/>
                <w:szCs w:val="24"/>
                <w:lang w:eastAsia="en-GB"/>
              </w:rPr>
            </w:pPr>
            <w:r w:rsidRPr="00256163">
              <w:rPr>
                <w:rFonts w:ascii="Times New Roman" w:eastAsia="Times New Roman" w:hAnsi="Times New Roman" w:cs="Times New Roman"/>
                <w:b/>
                <w:bCs/>
                <w:sz w:val="24"/>
                <w:szCs w:val="24"/>
                <w:shd w:val="clear" w:color="auto" w:fill="BFBFBF"/>
                <w:lang w:eastAsia="en-GB"/>
              </w:rPr>
              <w:t>ACTIVITY</w:t>
            </w:r>
          </w:p>
        </w:tc>
        <w:tc>
          <w:tcPr>
            <w:tcW w:w="0" w:type="auto"/>
            <w:shd w:val="clear" w:color="auto" w:fill="BFBFBF"/>
            <w:vAlign w:val="center"/>
            <w:hideMark/>
          </w:tcPr>
          <w:p w:rsidR="00256163" w:rsidRPr="00256163" w:rsidRDefault="00256163" w:rsidP="00256163">
            <w:pPr>
              <w:spacing w:before="120" w:after="120" w:line="240" w:lineRule="auto"/>
              <w:jc w:val="center"/>
              <w:rPr>
                <w:rFonts w:ascii="Times New Roman" w:eastAsia="Times New Roman" w:hAnsi="Times New Roman" w:cs="Times New Roman"/>
                <w:sz w:val="24"/>
                <w:szCs w:val="24"/>
                <w:lang w:eastAsia="en-GB"/>
              </w:rPr>
            </w:pPr>
            <w:r w:rsidRPr="00256163">
              <w:rPr>
                <w:rFonts w:ascii="Times New Roman" w:eastAsia="Times New Roman" w:hAnsi="Times New Roman" w:cs="Times New Roman"/>
                <w:b/>
                <w:bCs/>
                <w:sz w:val="24"/>
                <w:szCs w:val="24"/>
                <w:shd w:val="clear" w:color="auto" w:fill="BFBFBF"/>
                <w:lang w:eastAsia="en-GB"/>
              </w:rPr>
              <w:t>DETAILS</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9067"/>
      </w:tblGrid>
      <w:tr w:rsidR="00256163" w:rsidRPr="00256163" w:rsidTr="00256163">
        <w:trPr>
          <w:tblCellSpacing w:w="15" w:type="dxa"/>
        </w:trPr>
        <w:tc>
          <w:tcPr>
            <w:tcW w:w="0" w:type="auto"/>
            <w:shd w:val="clear" w:color="auto" w:fill="9CC2E5"/>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9CC2E5"/>
                <w:lang w:eastAsia="en-GB"/>
              </w:rPr>
            </w:pPr>
            <w:r w:rsidRPr="00256163">
              <w:rPr>
                <w:rFonts w:ascii="Times New Roman" w:eastAsia="Times New Roman" w:hAnsi="Times New Roman" w:cs="Times New Roman"/>
                <w:b/>
                <w:bCs/>
                <w:sz w:val="24"/>
                <w:szCs w:val="24"/>
                <w:shd w:val="clear" w:color="auto" w:fill="9CC2E5"/>
                <w:lang w:eastAsia="en-GB"/>
              </w:rPr>
              <w:t>Monday 18</w:t>
            </w:r>
            <w:r w:rsidRPr="00256163">
              <w:rPr>
                <w:rFonts w:ascii="Times New Roman" w:eastAsia="Times New Roman" w:hAnsi="Times New Roman" w:cs="Times New Roman"/>
                <w:b/>
                <w:bCs/>
                <w:sz w:val="15"/>
                <w:szCs w:val="15"/>
                <w:shd w:val="clear" w:color="auto" w:fill="9CC2E5"/>
                <w:vertAlign w:val="superscript"/>
                <w:lang w:eastAsia="en-GB"/>
              </w:rPr>
              <w:t>th</w:t>
            </w:r>
            <w:r w:rsidRPr="00256163">
              <w:rPr>
                <w:rFonts w:ascii="Times New Roman" w:eastAsia="Times New Roman" w:hAnsi="Times New Roman" w:cs="Times New Roman"/>
                <w:b/>
                <w:bCs/>
                <w:sz w:val="24"/>
                <w:szCs w:val="24"/>
                <w:shd w:val="clear" w:color="auto" w:fill="9CC2E5"/>
                <w:lang w:eastAsia="en-GB"/>
              </w:rPr>
              <w:t xml:space="preserve"> June 2018 – Internally organised sessions – Research Development </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9CC2E5"/>
                <w:lang w:eastAsia="en-GB"/>
              </w:rPr>
            </w:pPr>
            <w:r w:rsidRPr="00256163">
              <w:rPr>
                <w:rFonts w:ascii="Times New Roman" w:eastAsia="Times New Roman" w:hAnsi="Times New Roman" w:cs="Times New Roman"/>
                <w:i/>
                <w:iCs/>
                <w:color w:val="FF0000"/>
                <w:sz w:val="24"/>
                <w:szCs w:val="24"/>
                <w:shd w:val="clear" w:color="auto" w:fill="9CC2E5"/>
                <w:lang w:eastAsia="en-GB"/>
              </w:rPr>
              <w:t>Please note: you are welcome to attend to all activities or just those of interest</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2421"/>
        <w:gridCol w:w="6646"/>
      </w:tblGrid>
      <w:tr w:rsidR="00256163" w:rsidRPr="00256163" w:rsidTr="00256163">
        <w:trPr>
          <w:tblCellSpacing w:w="15" w:type="dxa"/>
        </w:trPr>
        <w:tc>
          <w:tcPr>
            <w:tcW w:w="0" w:type="auto"/>
            <w:shd w:val="clear" w:color="auto" w:fill="DEEAF6"/>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b/>
                <w:bCs/>
                <w:sz w:val="24"/>
                <w:szCs w:val="24"/>
                <w:shd w:val="clear" w:color="auto" w:fill="DEEAF6"/>
                <w:lang w:eastAsia="en-GB"/>
              </w:rPr>
              <w:t xml:space="preserve">9:30-11am - Meet the teams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sz w:val="24"/>
                <w:szCs w:val="24"/>
                <w:shd w:val="clear" w:color="auto" w:fill="DEEAF6"/>
                <w:lang w:eastAsia="en-GB"/>
              </w:rPr>
              <w:t> </w:t>
            </w:r>
          </w:p>
        </w:tc>
        <w:tc>
          <w:tcPr>
            <w:tcW w:w="0" w:type="auto"/>
            <w:shd w:val="clear" w:color="auto" w:fill="DEEAF6"/>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sz w:val="24"/>
                <w:szCs w:val="24"/>
                <w:shd w:val="clear" w:color="auto" w:fill="DEEAF6"/>
                <w:lang w:eastAsia="en-GB"/>
              </w:rPr>
              <w:t xml:space="preserve">An opportunity to join us for tea, coffee and pastries to meet the Research and Industrial Partnerships and College Research Support teams and to do some informal networking. </w:t>
            </w:r>
          </w:p>
          <w:p w:rsidR="00256163" w:rsidRPr="00256163" w:rsidRDefault="00256163" w:rsidP="00256163">
            <w:pPr>
              <w:spacing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sz w:val="24"/>
                <w:szCs w:val="24"/>
                <w:shd w:val="clear" w:color="auto" w:fill="DEEAF6"/>
                <w:lang w:eastAsia="en-GB"/>
              </w:rPr>
              <w:t>The College Research Officers will introduce the ‘pre-award game for life’, which is a fun and interactive way of learning about the pre-award research development and approvals process towards achievement of a successful grant application.</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b/>
                <w:bCs/>
                <w:color w:val="0070C0"/>
                <w:sz w:val="24"/>
                <w:szCs w:val="24"/>
                <w:shd w:val="clear" w:color="auto" w:fill="DEEAF6"/>
                <w:lang w:eastAsia="en-GB"/>
              </w:rPr>
              <w:t xml:space="preserve">Book Meet the Teams: </w:t>
            </w:r>
            <w:hyperlink r:id="rId5" w:tgtFrame="_blank" w:history="1">
              <w:r w:rsidRPr="00256163">
                <w:rPr>
                  <w:rFonts w:ascii="Times New Roman" w:eastAsia="Times New Roman" w:hAnsi="Times New Roman" w:cs="Times New Roman"/>
                  <w:b/>
                  <w:bCs/>
                  <w:color w:val="0000FF"/>
                  <w:sz w:val="24"/>
                  <w:szCs w:val="24"/>
                  <w:u w:val="single"/>
                  <w:shd w:val="clear" w:color="auto" w:fill="DEEAF6"/>
                  <w:lang w:eastAsia="en-GB"/>
                </w:rPr>
                <w:t>here</w:t>
              </w:r>
            </w:hyperlink>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color w:val="1F497D"/>
                <w:sz w:val="24"/>
                <w:szCs w:val="24"/>
                <w:shd w:val="clear" w:color="auto" w:fill="DEEAF6"/>
                <w:lang w:eastAsia="en-GB"/>
              </w:rPr>
              <w:t> </w:t>
            </w:r>
          </w:p>
        </w:tc>
      </w:tr>
      <w:tr w:rsidR="00256163" w:rsidRPr="00256163" w:rsidTr="00256163">
        <w:trPr>
          <w:tblCellSpacing w:w="15" w:type="dxa"/>
        </w:trPr>
        <w:tc>
          <w:tcPr>
            <w:tcW w:w="0" w:type="auto"/>
            <w:shd w:val="clear" w:color="auto" w:fill="DEEAF6"/>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b/>
                <w:bCs/>
                <w:sz w:val="24"/>
                <w:szCs w:val="24"/>
                <w:shd w:val="clear" w:color="auto" w:fill="DEEAF6"/>
                <w:lang w:eastAsia="en-GB"/>
              </w:rPr>
              <w:t xml:space="preserve">11-12:30 - Building Leadership – </w:t>
            </w:r>
            <w:r w:rsidRPr="00256163">
              <w:rPr>
                <w:rFonts w:ascii="Times New Roman" w:eastAsia="Times New Roman" w:hAnsi="Times New Roman" w:cs="Times New Roman"/>
                <w:sz w:val="24"/>
                <w:szCs w:val="24"/>
                <w:shd w:val="clear" w:color="auto" w:fill="DEEAF6"/>
                <w:lang w:eastAsia="en-GB"/>
              </w:rPr>
              <w:t xml:space="preserve">Prof Stuart Humphries: </w:t>
            </w:r>
          </w:p>
          <w:p w:rsidR="00256163" w:rsidRPr="00256163" w:rsidRDefault="00256163" w:rsidP="00256163">
            <w:pPr>
              <w:spacing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b/>
                <w:bCs/>
                <w:sz w:val="24"/>
                <w:szCs w:val="24"/>
                <w:shd w:val="clear" w:color="auto" w:fill="DEEAF6"/>
                <w:lang w:eastAsia="en-GB"/>
              </w:rPr>
              <w:t>Career Development Talk: ‘When are you going to get a “real job”?’</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sz w:val="24"/>
                <w:szCs w:val="24"/>
                <w:shd w:val="clear" w:color="auto" w:fill="DEEAF6"/>
                <w:lang w:eastAsia="en-GB"/>
              </w:rPr>
              <w:t> </w:t>
            </w:r>
          </w:p>
          <w:p w:rsidR="00256163" w:rsidRPr="00256163" w:rsidRDefault="00256163" w:rsidP="00256163">
            <w:pPr>
              <w:spacing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b/>
                <w:bCs/>
                <w:sz w:val="24"/>
                <w:szCs w:val="24"/>
                <w:shd w:val="clear" w:color="auto" w:fill="DEEAF6"/>
                <w:lang w:eastAsia="en-GB"/>
              </w:rPr>
              <w:t>Introduction to Lincoln Institute for Advanced Studies</w:t>
            </w:r>
          </w:p>
        </w:tc>
        <w:tc>
          <w:tcPr>
            <w:tcW w:w="0" w:type="auto"/>
            <w:shd w:val="clear" w:color="auto" w:fill="DEEAF6"/>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sz w:val="24"/>
                <w:szCs w:val="24"/>
                <w:shd w:val="clear" w:color="auto" w:fill="DEEAF6"/>
                <w:lang w:eastAsia="en-GB"/>
              </w:rPr>
              <w:t xml:space="preserve">Academic leadership is hard to pin down, and alongside developing leadership skills through my career, my view of what being an academic is (and does) has changed substantially over time. Getting there isn’t just about being clever, and many of us worry we’re not even that. I will give an overview of my path from PhD student to Professor, the ups and downs along the way, and I will try to explain what has driven me at various points in my career. We will discuss what leadership might look like as a starting point for your own thoughts on developing it through your career path.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b/>
                <w:bCs/>
                <w:color w:val="0070C0"/>
                <w:sz w:val="24"/>
                <w:szCs w:val="24"/>
                <w:shd w:val="clear" w:color="auto" w:fill="DEEAF6"/>
                <w:lang w:eastAsia="en-GB"/>
              </w:rPr>
              <w:t xml:space="preserve">Book Building Leadership &amp; 'When Are You Getting a Real Job': </w:t>
            </w:r>
            <w:hyperlink r:id="rId6" w:tgtFrame="_blank" w:history="1">
              <w:r w:rsidRPr="00256163">
                <w:rPr>
                  <w:rFonts w:ascii="Times New Roman" w:eastAsia="Times New Roman" w:hAnsi="Times New Roman" w:cs="Times New Roman"/>
                  <w:b/>
                  <w:bCs/>
                  <w:color w:val="0000FF"/>
                  <w:sz w:val="24"/>
                  <w:szCs w:val="24"/>
                  <w:u w:val="single"/>
                  <w:shd w:val="clear" w:color="auto" w:fill="DEEAF6"/>
                  <w:lang w:eastAsia="en-GB"/>
                </w:rPr>
                <w:t>here</w:t>
              </w:r>
            </w:hyperlink>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color w:val="1F497D"/>
                <w:sz w:val="24"/>
                <w:szCs w:val="24"/>
                <w:shd w:val="clear" w:color="auto" w:fill="DEEAF6"/>
                <w:lang w:eastAsia="en-GB"/>
              </w:rPr>
              <w:t> </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9067"/>
      </w:tblGrid>
      <w:tr w:rsidR="00256163" w:rsidRPr="00256163" w:rsidTr="00256163">
        <w:trPr>
          <w:tblCellSpacing w:w="15" w:type="dxa"/>
        </w:trPr>
        <w:tc>
          <w:tcPr>
            <w:tcW w:w="0" w:type="auto"/>
            <w:shd w:val="clear" w:color="auto" w:fill="DEEAF6"/>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lang w:eastAsia="en-GB"/>
              </w:rPr>
            </w:pPr>
            <w:r w:rsidRPr="00256163">
              <w:rPr>
                <w:rFonts w:ascii="Times New Roman" w:eastAsia="Times New Roman" w:hAnsi="Times New Roman" w:cs="Times New Roman"/>
                <w:b/>
                <w:bCs/>
                <w:sz w:val="24"/>
                <w:szCs w:val="24"/>
                <w:shd w:val="clear" w:color="auto" w:fill="DEEAF6"/>
                <w:lang w:eastAsia="en-GB"/>
              </w:rPr>
              <w:t xml:space="preserve">12:30-13:30 - Buffet lunch </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3965"/>
        <w:gridCol w:w="5102"/>
      </w:tblGrid>
      <w:tr w:rsidR="00256163" w:rsidRPr="00256163" w:rsidTr="00256163">
        <w:trPr>
          <w:tblCellSpacing w:w="15" w:type="dxa"/>
        </w:trPr>
        <w:tc>
          <w:tcPr>
            <w:tcW w:w="0" w:type="auto"/>
            <w:shd w:val="clear" w:color="auto" w:fill="DEEAF6"/>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b/>
                <w:bCs/>
                <w:sz w:val="24"/>
                <w:szCs w:val="24"/>
                <w:shd w:val="clear" w:color="auto" w:fill="DEEAF6"/>
                <w:lang w:eastAsia="en-GB"/>
              </w:rPr>
              <w:t>13:30-15:00 - RCUK New Investigator Awards and Charity Fellowships:</w:t>
            </w:r>
            <w:r w:rsidRPr="00256163">
              <w:rPr>
                <w:rFonts w:ascii="Times New Roman" w:eastAsia="Times New Roman" w:hAnsi="Times New Roman" w:cs="Times New Roman"/>
                <w:sz w:val="24"/>
                <w:szCs w:val="24"/>
                <w:shd w:val="clear" w:color="auto" w:fill="DEEAF6"/>
                <w:lang w:eastAsia="en-GB"/>
              </w:rPr>
              <w:t xml:space="preserve"> Lyndsey </w:t>
            </w:r>
            <w:proofErr w:type="spellStart"/>
            <w:r w:rsidRPr="00256163">
              <w:rPr>
                <w:rFonts w:ascii="Times New Roman" w:eastAsia="Times New Roman" w:hAnsi="Times New Roman" w:cs="Times New Roman"/>
                <w:sz w:val="24"/>
                <w:szCs w:val="24"/>
                <w:shd w:val="clear" w:color="auto" w:fill="DEEAF6"/>
                <w:lang w:eastAsia="en-GB"/>
              </w:rPr>
              <w:t>Kemsley</w:t>
            </w:r>
            <w:proofErr w:type="spellEnd"/>
            <w:r w:rsidRPr="00256163">
              <w:rPr>
                <w:rFonts w:ascii="Times New Roman" w:eastAsia="Times New Roman" w:hAnsi="Times New Roman" w:cs="Times New Roman"/>
                <w:sz w:val="24"/>
                <w:szCs w:val="24"/>
                <w:shd w:val="clear" w:color="auto" w:fill="DEEAF6"/>
                <w:lang w:eastAsia="en-GB"/>
              </w:rPr>
              <w:t xml:space="preserve"> and Joni Appleton (Research Development Officers)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sz w:val="24"/>
                <w:szCs w:val="24"/>
                <w:shd w:val="clear" w:color="auto" w:fill="DEEAF6"/>
                <w:lang w:eastAsia="en-GB"/>
              </w:rPr>
              <w:t> </w:t>
            </w:r>
          </w:p>
        </w:tc>
        <w:tc>
          <w:tcPr>
            <w:tcW w:w="0" w:type="auto"/>
            <w:shd w:val="clear" w:color="auto" w:fill="DEEAF6"/>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sz w:val="24"/>
                <w:szCs w:val="24"/>
                <w:shd w:val="clear" w:color="auto" w:fill="DEEAF6"/>
                <w:lang w:eastAsia="en-GB"/>
              </w:rPr>
              <w:t xml:space="preserve">This session will be led by Research Development Officers and will take you on a ‘whistle stop’ tour of key funder requirements, research development support and internal and external submission processes.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b/>
                <w:bCs/>
                <w:color w:val="0070C0"/>
                <w:sz w:val="24"/>
                <w:szCs w:val="24"/>
                <w:shd w:val="clear" w:color="auto" w:fill="DEEAF6"/>
                <w:lang w:eastAsia="en-GB"/>
              </w:rPr>
              <w:t xml:space="preserve">Book RCUK New Investigator Awards &amp; Fellowships: </w:t>
            </w:r>
            <w:hyperlink r:id="rId7" w:tgtFrame="_blank" w:history="1">
              <w:r w:rsidRPr="00256163">
                <w:rPr>
                  <w:rFonts w:ascii="Times New Roman" w:eastAsia="Times New Roman" w:hAnsi="Times New Roman" w:cs="Times New Roman"/>
                  <w:b/>
                  <w:bCs/>
                  <w:color w:val="0000FF"/>
                  <w:sz w:val="24"/>
                  <w:szCs w:val="24"/>
                  <w:u w:val="single"/>
                  <w:shd w:val="clear" w:color="auto" w:fill="DEEAF6"/>
                  <w:lang w:eastAsia="en-GB"/>
                </w:rPr>
                <w:t>here</w:t>
              </w:r>
            </w:hyperlink>
          </w:p>
        </w:tc>
      </w:tr>
      <w:tr w:rsidR="00256163" w:rsidRPr="00256163" w:rsidTr="00256163">
        <w:trPr>
          <w:tblCellSpacing w:w="15" w:type="dxa"/>
        </w:trPr>
        <w:tc>
          <w:tcPr>
            <w:tcW w:w="0" w:type="auto"/>
            <w:shd w:val="clear" w:color="auto" w:fill="DEEAF6"/>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lang w:eastAsia="en-GB"/>
              </w:rPr>
            </w:pPr>
            <w:r w:rsidRPr="00256163">
              <w:rPr>
                <w:rFonts w:ascii="Times New Roman" w:eastAsia="Times New Roman" w:hAnsi="Times New Roman" w:cs="Times New Roman"/>
                <w:b/>
                <w:bCs/>
                <w:sz w:val="24"/>
                <w:szCs w:val="24"/>
                <w:shd w:val="clear" w:color="auto" w:fill="DEEAF6"/>
                <w:lang w:eastAsia="en-GB"/>
              </w:rPr>
              <w:t xml:space="preserve">16:00-til late – ECR Celebration Event: </w:t>
            </w:r>
            <w:r w:rsidRPr="00256163">
              <w:rPr>
                <w:rFonts w:ascii="Times New Roman" w:eastAsia="Times New Roman" w:hAnsi="Times New Roman" w:cs="Times New Roman"/>
                <w:sz w:val="24"/>
                <w:szCs w:val="24"/>
                <w:shd w:val="clear" w:color="auto" w:fill="DEEAF6"/>
                <w:lang w:eastAsia="en-GB"/>
              </w:rPr>
              <w:t xml:space="preserve">Dr </w:t>
            </w:r>
            <w:proofErr w:type="spellStart"/>
            <w:r w:rsidRPr="00256163">
              <w:rPr>
                <w:rFonts w:ascii="Times New Roman" w:eastAsia="Times New Roman" w:hAnsi="Times New Roman" w:cs="Times New Roman"/>
                <w:sz w:val="24"/>
                <w:szCs w:val="24"/>
                <w:shd w:val="clear" w:color="auto" w:fill="DEEAF6"/>
                <w:lang w:eastAsia="en-GB"/>
              </w:rPr>
              <w:t>Graziella</w:t>
            </w:r>
            <w:proofErr w:type="spellEnd"/>
            <w:r w:rsidRPr="00256163">
              <w:rPr>
                <w:rFonts w:ascii="Times New Roman" w:eastAsia="Times New Roman" w:hAnsi="Times New Roman" w:cs="Times New Roman"/>
                <w:sz w:val="24"/>
                <w:szCs w:val="24"/>
                <w:shd w:val="clear" w:color="auto" w:fill="DEEAF6"/>
                <w:lang w:eastAsia="en-GB"/>
              </w:rPr>
              <w:t xml:space="preserve"> </w:t>
            </w:r>
            <w:proofErr w:type="spellStart"/>
            <w:r w:rsidRPr="00256163">
              <w:rPr>
                <w:rFonts w:ascii="Times New Roman" w:eastAsia="Times New Roman" w:hAnsi="Times New Roman" w:cs="Times New Roman"/>
                <w:sz w:val="24"/>
                <w:szCs w:val="24"/>
                <w:shd w:val="clear" w:color="auto" w:fill="DEEAF6"/>
                <w:lang w:eastAsia="en-GB"/>
              </w:rPr>
              <w:t>Iossa</w:t>
            </w:r>
            <w:proofErr w:type="spellEnd"/>
            <w:r w:rsidRPr="00256163">
              <w:rPr>
                <w:rFonts w:ascii="Times New Roman" w:eastAsia="Times New Roman" w:hAnsi="Times New Roman" w:cs="Times New Roman"/>
                <w:sz w:val="24"/>
                <w:szCs w:val="24"/>
                <w:shd w:val="clear" w:color="auto" w:fill="DEEAF6"/>
                <w:lang w:eastAsia="en-GB"/>
              </w:rPr>
              <w:t xml:space="preserve"> and Prof Jon Whitehead</w:t>
            </w:r>
          </w:p>
        </w:tc>
        <w:tc>
          <w:tcPr>
            <w:tcW w:w="0" w:type="auto"/>
            <w:shd w:val="clear" w:color="auto" w:fill="DEEAF6"/>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sz w:val="24"/>
                <w:szCs w:val="24"/>
                <w:shd w:val="clear" w:color="auto" w:fill="DEEAF6"/>
                <w:lang w:eastAsia="en-GB"/>
              </w:rPr>
              <w:t xml:space="preserve">Come along for an afternoon of fun where we celebrate early career researchers with a Research 101 competition with £100 prize, food, drinks and a local band - open to ECRs from all colleges.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b/>
                <w:bCs/>
                <w:color w:val="0070C0"/>
                <w:sz w:val="24"/>
                <w:szCs w:val="24"/>
                <w:shd w:val="clear" w:color="auto" w:fill="DEEAF6"/>
                <w:lang w:eastAsia="en-GB"/>
              </w:rPr>
              <w:t xml:space="preserve">Book ECR Celebration Event: </w:t>
            </w:r>
            <w:hyperlink r:id="rId8" w:tgtFrame="_blank" w:history="1">
              <w:r w:rsidRPr="00256163">
                <w:rPr>
                  <w:rFonts w:ascii="Times New Roman" w:eastAsia="Times New Roman" w:hAnsi="Times New Roman" w:cs="Times New Roman"/>
                  <w:b/>
                  <w:bCs/>
                  <w:color w:val="0000FF"/>
                  <w:sz w:val="24"/>
                  <w:szCs w:val="24"/>
                  <w:u w:val="single"/>
                  <w:shd w:val="clear" w:color="auto" w:fill="DEEAF6"/>
                  <w:lang w:eastAsia="en-GB"/>
                </w:rPr>
                <w:t>here</w:t>
              </w:r>
            </w:hyperlink>
            <w:r w:rsidRPr="00256163">
              <w:rPr>
                <w:rFonts w:ascii="Times New Roman" w:eastAsia="Times New Roman" w:hAnsi="Times New Roman" w:cs="Times New Roman"/>
                <w:b/>
                <w:bCs/>
                <w:color w:val="0070C0"/>
                <w:sz w:val="24"/>
                <w:szCs w:val="24"/>
                <w:shd w:val="clear" w:color="auto" w:fill="DEEAF6"/>
                <w:lang w:eastAsia="en-GB"/>
              </w:rPr>
              <w:t xml:space="preserve">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DEEAF6"/>
                <w:lang w:eastAsia="en-GB"/>
              </w:rPr>
            </w:pPr>
            <w:r w:rsidRPr="00256163">
              <w:rPr>
                <w:rFonts w:ascii="Times New Roman" w:eastAsia="Times New Roman" w:hAnsi="Times New Roman" w:cs="Times New Roman"/>
                <w:color w:val="1F497D"/>
                <w:sz w:val="24"/>
                <w:szCs w:val="24"/>
                <w:shd w:val="clear" w:color="auto" w:fill="DEEAF6"/>
                <w:lang w:eastAsia="en-GB"/>
              </w:rPr>
              <w:t> </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9067"/>
      </w:tblGrid>
      <w:tr w:rsidR="00256163" w:rsidRPr="00256163" w:rsidTr="00256163">
        <w:trPr>
          <w:tblCellSpacing w:w="15" w:type="dxa"/>
        </w:trPr>
        <w:tc>
          <w:tcPr>
            <w:tcW w:w="0" w:type="auto"/>
            <w:shd w:val="clear" w:color="auto" w:fill="F4B083"/>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F4B083"/>
                <w:lang w:eastAsia="en-GB"/>
              </w:rPr>
            </w:pPr>
            <w:r w:rsidRPr="00256163">
              <w:rPr>
                <w:rFonts w:ascii="Times New Roman" w:eastAsia="Times New Roman" w:hAnsi="Times New Roman" w:cs="Times New Roman"/>
                <w:b/>
                <w:bCs/>
                <w:sz w:val="24"/>
                <w:szCs w:val="24"/>
                <w:shd w:val="clear" w:color="auto" w:fill="F4B083"/>
                <w:lang w:eastAsia="en-GB"/>
              </w:rPr>
              <w:lastRenderedPageBreak/>
              <w:t>Tuesday 19</w:t>
            </w:r>
            <w:r w:rsidRPr="00256163">
              <w:rPr>
                <w:rFonts w:ascii="Times New Roman" w:eastAsia="Times New Roman" w:hAnsi="Times New Roman" w:cs="Times New Roman"/>
                <w:b/>
                <w:bCs/>
                <w:sz w:val="15"/>
                <w:szCs w:val="15"/>
                <w:shd w:val="clear" w:color="auto" w:fill="F4B083"/>
                <w:vertAlign w:val="superscript"/>
                <w:lang w:eastAsia="en-GB"/>
              </w:rPr>
              <w:t>th</w:t>
            </w:r>
            <w:r w:rsidRPr="00256163">
              <w:rPr>
                <w:rFonts w:ascii="Times New Roman" w:eastAsia="Times New Roman" w:hAnsi="Times New Roman" w:cs="Times New Roman"/>
                <w:b/>
                <w:bCs/>
                <w:sz w:val="24"/>
                <w:szCs w:val="24"/>
                <w:shd w:val="clear" w:color="auto" w:fill="F4B083"/>
                <w:lang w:eastAsia="en-GB"/>
              </w:rPr>
              <w:t xml:space="preserve"> June 2018 – External trainer – Scientific Editing Company Ltd – Joanna Young</w:t>
            </w:r>
            <w:r w:rsidRPr="00256163">
              <w:rPr>
                <w:rFonts w:ascii="Times New Roman" w:eastAsia="Times New Roman" w:hAnsi="Times New Roman" w:cs="Times New Roman"/>
                <w:sz w:val="24"/>
                <w:szCs w:val="24"/>
                <w:shd w:val="clear" w:color="auto" w:fill="F4B083"/>
                <w:lang w:eastAsia="en-GB"/>
              </w:rPr>
              <w:t xml:space="preserve">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F4B083"/>
                <w:lang w:eastAsia="en-GB"/>
              </w:rPr>
            </w:pPr>
            <w:r w:rsidRPr="00256163">
              <w:rPr>
                <w:rFonts w:ascii="Times New Roman" w:eastAsia="Times New Roman" w:hAnsi="Times New Roman" w:cs="Times New Roman"/>
                <w:i/>
                <w:iCs/>
                <w:color w:val="FF0000"/>
                <w:sz w:val="24"/>
                <w:szCs w:val="24"/>
                <w:shd w:val="clear" w:color="auto" w:fill="F4B083"/>
                <w:lang w:eastAsia="en-GB"/>
              </w:rPr>
              <w:t>Please note: you are welcome to attend both or either of the activities</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2434"/>
        <w:gridCol w:w="6633"/>
      </w:tblGrid>
      <w:tr w:rsidR="00256163" w:rsidRPr="00256163" w:rsidTr="00256163">
        <w:trPr>
          <w:tblCellSpacing w:w="15" w:type="dxa"/>
        </w:trPr>
        <w:tc>
          <w:tcPr>
            <w:tcW w:w="0" w:type="auto"/>
            <w:shd w:val="clear" w:color="auto" w:fill="FBE4D5"/>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FBE4D5"/>
                <w:lang w:eastAsia="en-GB"/>
              </w:rPr>
            </w:pPr>
            <w:r w:rsidRPr="00256163">
              <w:rPr>
                <w:rFonts w:ascii="Times New Roman" w:eastAsia="Times New Roman" w:hAnsi="Times New Roman" w:cs="Times New Roman"/>
                <w:b/>
                <w:bCs/>
                <w:sz w:val="24"/>
                <w:szCs w:val="24"/>
                <w:shd w:val="clear" w:color="auto" w:fill="FBE4D5"/>
                <w:lang w:eastAsia="en-GB"/>
              </w:rPr>
              <w:t>9:30-12:30 – Workshop 1: Public speaking, networking and building confidence</w:t>
            </w:r>
            <w:r w:rsidRPr="00256163">
              <w:rPr>
                <w:rFonts w:ascii="Times New Roman" w:eastAsia="Times New Roman" w:hAnsi="Times New Roman" w:cs="Times New Roman"/>
                <w:sz w:val="24"/>
                <w:szCs w:val="24"/>
                <w:shd w:val="clear" w:color="auto" w:fill="FBE4D5"/>
                <w:lang w:eastAsia="en-GB"/>
              </w:rPr>
              <w:t xml:space="preserve"> </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FBE4D5"/>
                <w:lang w:eastAsia="en-GB"/>
              </w:rPr>
            </w:pPr>
            <w:r w:rsidRPr="00256163">
              <w:rPr>
                <w:rFonts w:ascii="Times New Roman" w:eastAsia="Times New Roman" w:hAnsi="Times New Roman" w:cs="Times New Roman"/>
                <w:sz w:val="24"/>
                <w:szCs w:val="24"/>
                <w:shd w:val="clear" w:color="auto" w:fill="FBE4D5"/>
                <w:lang w:eastAsia="en-GB"/>
              </w:rPr>
              <w:t> </w:t>
            </w:r>
          </w:p>
        </w:tc>
        <w:tc>
          <w:tcPr>
            <w:tcW w:w="0" w:type="auto"/>
            <w:shd w:val="clear" w:color="auto" w:fill="FBE4D5"/>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FBE4D5"/>
                <w:lang w:eastAsia="en-GB"/>
              </w:rPr>
            </w:pPr>
            <w:r w:rsidRPr="00256163">
              <w:rPr>
                <w:rFonts w:ascii="Times New Roman" w:eastAsia="Times New Roman" w:hAnsi="Times New Roman" w:cs="Times New Roman"/>
                <w:sz w:val="24"/>
                <w:szCs w:val="24"/>
                <w:shd w:val="clear" w:color="auto" w:fill="FBE4D5"/>
                <w:lang w:eastAsia="en-GB"/>
              </w:rPr>
              <w:t xml:space="preserve">Researchers are frequently under pressure to communicate their information verbally, whether it is an oral presentation, in a meeting or an interaction at a conference. Performing well in a keynote presentation or impressing at a chance meeting is key to facilitating collaborations, building relationships with future employers and boosting your career. Public speaking and networking are key components to a successful career, both within academia and beyond.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FBE4D5"/>
                <w:lang w:eastAsia="en-GB"/>
              </w:rPr>
            </w:pPr>
            <w:r w:rsidRPr="00256163">
              <w:rPr>
                <w:rFonts w:ascii="Times New Roman" w:eastAsia="Times New Roman" w:hAnsi="Times New Roman" w:cs="Times New Roman"/>
                <w:b/>
                <w:bCs/>
                <w:color w:val="0070C0"/>
                <w:sz w:val="24"/>
                <w:szCs w:val="24"/>
                <w:shd w:val="clear" w:color="auto" w:fill="FBE4D5"/>
                <w:lang w:eastAsia="en-GB"/>
              </w:rPr>
              <w:t xml:space="preserve">Book Public Speaking, Networking &amp; Building Confidence: </w:t>
            </w:r>
            <w:hyperlink r:id="rId9" w:tgtFrame="_blank" w:history="1">
              <w:r w:rsidRPr="00256163">
                <w:rPr>
                  <w:rFonts w:ascii="Times New Roman" w:eastAsia="Times New Roman" w:hAnsi="Times New Roman" w:cs="Times New Roman"/>
                  <w:b/>
                  <w:bCs/>
                  <w:color w:val="0000FF"/>
                  <w:sz w:val="24"/>
                  <w:szCs w:val="24"/>
                  <w:u w:val="single"/>
                  <w:shd w:val="clear" w:color="auto" w:fill="FBE4D5"/>
                  <w:lang w:eastAsia="en-GB"/>
                </w:rPr>
                <w:t>here</w:t>
              </w:r>
            </w:hyperlink>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FBE4D5"/>
                <w:lang w:eastAsia="en-GB"/>
              </w:rPr>
            </w:pPr>
            <w:r w:rsidRPr="00256163">
              <w:rPr>
                <w:rFonts w:ascii="Times New Roman" w:eastAsia="Times New Roman" w:hAnsi="Times New Roman" w:cs="Times New Roman"/>
                <w:color w:val="1F497D"/>
                <w:sz w:val="24"/>
                <w:szCs w:val="24"/>
                <w:shd w:val="clear" w:color="auto" w:fill="FBE4D5"/>
                <w:lang w:eastAsia="en-GB"/>
              </w:rPr>
              <w:t> </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9067"/>
      </w:tblGrid>
      <w:tr w:rsidR="00256163" w:rsidRPr="00256163" w:rsidTr="00256163">
        <w:trPr>
          <w:tblCellSpacing w:w="15" w:type="dxa"/>
        </w:trPr>
        <w:tc>
          <w:tcPr>
            <w:tcW w:w="0" w:type="auto"/>
            <w:shd w:val="clear" w:color="auto" w:fill="FBE4D5"/>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lang w:eastAsia="en-GB"/>
              </w:rPr>
            </w:pPr>
            <w:r w:rsidRPr="00256163">
              <w:rPr>
                <w:rFonts w:ascii="Times New Roman" w:eastAsia="Times New Roman" w:hAnsi="Times New Roman" w:cs="Times New Roman"/>
                <w:b/>
                <w:bCs/>
                <w:sz w:val="24"/>
                <w:szCs w:val="24"/>
                <w:shd w:val="clear" w:color="auto" w:fill="FBE4D5"/>
                <w:lang w:eastAsia="en-GB"/>
              </w:rPr>
              <w:t>12:30-13:30 – Buffet lunch for those attending the Scientific Editing Company Ltd sessions</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2577"/>
        <w:gridCol w:w="6490"/>
      </w:tblGrid>
      <w:tr w:rsidR="00256163" w:rsidRPr="00256163" w:rsidTr="00256163">
        <w:trPr>
          <w:tblCellSpacing w:w="15" w:type="dxa"/>
        </w:trPr>
        <w:tc>
          <w:tcPr>
            <w:tcW w:w="0" w:type="auto"/>
            <w:shd w:val="clear" w:color="auto" w:fill="FBE4D5"/>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FBE4D5"/>
                <w:lang w:eastAsia="en-GB"/>
              </w:rPr>
            </w:pPr>
            <w:r w:rsidRPr="00256163">
              <w:rPr>
                <w:rFonts w:ascii="Times New Roman" w:eastAsia="Times New Roman" w:hAnsi="Times New Roman" w:cs="Times New Roman"/>
                <w:b/>
                <w:bCs/>
                <w:sz w:val="24"/>
                <w:szCs w:val="24"/>
                <w:shd w:val="clear" w:color="auto" w:fill="FBE4D5"/>
                <w:lang w:eastAsia="en-GB"/>
              </w:rPr>
              <w:t>13:30-15:30 – Workshop 2: Fear of the blank page – boosting productivity and writing</w:t>
            </w:r>
            <w:r w:rsidRPr="00256163">
              <w:rPr>
                <w:rFonts w:ascii="Times New Roman" w:eastAsia="Times New Roman" w:hAnsi="Times New Roman" w:cs="Times New Roman"/>
                <w:sz w:val="24"/>
                <w:szCs w:val="24"/>
                <w:shd w:val="clear" w:color="auto" w:fill="FBE4D5"/>
                <w:lang w:eastAsia="en-GB"/>
              </w:rPr>
              <w:t xml:space="preserve"> </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FBE4D5"/>
                <w:lang w:eastAsia="en-GB"/>
              </w:rPr>
            </w:pPr>
            <w:r w:rsidRPr="00256163">
              <w:rPr>
                <w:rFonts w:ascii="Times New Roman" w:eastAsia="Times New Roman" w:hAnsi="Times New Roman" w:cs="Times New Roman"/>
                <w:sz w:val="24"/>
                <w:szCs w:val="24"/>
                <w:shd w:val="clear" w:color="auto" w:fill="FBE4D5"/>
                <w:lang w:eastAsia="en-GB"/>
              </w:rPr>
              <w:t> </w:t>
            </w:r>
          </w:p>
        </w:tc>
        <w:tc>
          <w:tcPr>
            <w:tcW w:w="0" w:type="auto"/>
            <w:shd w:val="clear" w:color="auto" w:fill="FBE4D5"/>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FBE4D5"/>
                <w:lang w:eastAsia="en-GB"/>
              </w:rPr>
            </w:pPr>
            <w:r w:rsidRPr="00256163">
              <w:rPr>
                <w:rFonts w:ascii="Times New Roman" w:eastAsia="Times New Roman" w:hAnsi="Times New Roman" w:cs="Times New Roman"/>
                <w:sz w:val="24"/>
                <w:szCs w:val="24"/>
                <w:shd w:val="clear" w:color="auto" w:fill="FBE4D5"/>
                <w:lang w:eastAsia="en-GB"/>
              </w:rPr>
              <w:t xml:space="preserve">How do you initiate the writing process when faced with only a blank page? Effective written communication is an essential part of academia and researchers </w:t>
            </w:r>
            <w:proofErr w:type="gramStart"/>
            <w:r w:rsidRPr="00256163">
              <w:rPr>
                <w:rFonts w:ascii="Times New Roman" w:eastAsia="Times New Roman" w:hAnsi="Times New Roman" w:cs="Times New Roman"/>
                <w:sz w:val="24"/>
                <w:szCs w:val="24"/>
                <w:shd w:val="clear" w:color="auto" w:fill="FBE4D5"/>
                <w:lang w:eastAsia="en-GB"/>
              </w:rPr>
              <w:t>have to</w:t>
            </w:r>
            <w:proofErr w:type="gramEnd"/>
            <w:r w:rsidRPr="00256163">
              <w:rPr>
                <w:rFonts w:ascii="Times New Roman" w:eastAsia="Times New Roman" w:hAnsi="Times New Roman" w:cs="Times New Roman"/>
                <w:sz w:val="24"/>
                <w:szCs w:val="24"/>
                <w:shd w:val="clear" w:color="auto" w:fill="FBE4D5"/>
                <w:lang w:eastAsia="en-GB"/>
              </w:rPr>
              <w:t xml:space="preserve"> write a variety of documents including proposals, theses, papers for publication, grant proposals and books. Every writing project involves planning, setting deadlines and collaborative writing and must be written in a clear and concise manner that is appropriate for that </w:t>
            </w:r>
            <w:proofErr w:type="gramStart"/>
            <w:r w:rsidRPr="00256163">
              <w:rPr>
                <w:rFonts w:ascii="Times New Roman" w:eastAsia="Times New Roman" w:hAnsi="Times New Roman" w:cs="Times New Roman"/>
                <w:sz w:val="24"/>
                <w:szCs w:val="24"/>
                <w:shd w:val="clear" w:color="auto" w:fill="FBE4D5"/>
                <w:lang w:eastAsia="en-GB"/>
              </w:rPr>
              <w:t>particular style</w:t>
            </w:r>
            <w:proofErr w:type="gramEnd"/>
            <w:r w:rsidRPr="00256163">
              <w:rPr>
                <w:rFonts w:ascii="Times New Roman" w:eastAsia="Times New Roman" w:hAnsi="Times New Roman" w:cs="Times New Roman"/>
                <w:sz w:val="24"/>
                <w:szCs w:val="24"/>
                <w:shd w:val="clear" w:color="auto" w:fill="FBE4D5"/>
                <w:lang w:eastAsia="en-GB"/>
              </w:rPr>
              <w:t xml:space="preserve"> of document.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FBE4D5"/>
                <w:lang w:eastAsia="en-GB"/>
              </w:rPr>
            </w:pPr>
            <w:r w:rsidRPr="00256163">
              <w:rPr>
                <w:rFonts w:ascii="Times New Roman" w:eastAsia="Times New Roman" w:hAnsi="Times New Roman" w:cs="Times New Roman"/>
                <w:b/>
                <w:bCs/>
                <w:color w:val="0070C0"/>
                <w:sz w:val="24"/>
                <w:szCs w:val="24"/>
                <w:shd w:val="clear" w:color="auto" w:fill="FBE4D5"/>
                <w:lang w:eastAsia="en-GB"/>
              </w:rPr>
              <w:t xml:space="preserve">Book Fear of the Blank Page: Boosting productivity &amp; Writing: </w:t>
            </w:r>
            <w:hyperlink r:id="rId10" w:tgtFrame="_blank" w:history="1">
              <w:r w:rsidRPr="00256163">
                <w:rPr>
                  <w:rFonts w:ascii="Times New Roman" w:eastAsia="Times New Roman" w:hAnsi="Times New Roman" w:cs="Times New Roman"/>
                  <w:b/>
                  <w:bCs/>
                  <w:color w:val="0000FF"/>
                  <w:sz w:val="24"/>
                  <w:szCs w:val="24"/>
                  <w:u w:val="single"/>
                  <w:shd w:val="clear" w:color="auto" w:fill="FBE4D5"/>
                  <w:lang w:eastAsia="en-GB"/>
                </w:rPr>
                <w:t>here</w:t>
              </w:r>
            </w:hyperlink>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FBE4D5"/>
                <w:lang w:eastAsia="en-GB"/>
              </w:rPr>
            </w:pPr>
            <w:r w:rsidRPr="00256163">
              <w:rPr>
                <w:rFonts w:ascii="Times New Roman" w:eastAsia="Times New Roman" w:hAnsi="Times New Roman" w:cs="Times New Roman"/>
                <w:sz w:val="24"/>
                <w:szCs w:val="24"/>
                <w:shd w:val="clear" w:color="auto" w:fill="FBE4D5"/>
                <w:lang w:eastAsia="en-GB"/>
              </w:rPr>
              <w:t> </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9067"/>
      </w:tblGrid>
      <w:tr w:rsidR="00256163" w:rsidRPr="00256163" w:rsidTr="00256163">
        <w:trPr>
          <w:tblCellSpacing w:w="15" w:type="dxa"/>
        </w:trPr>
        <w:tc>
          <w:tcPr>
            <w:tcW w:w="0" w:type="auto"/>
            <w:shd w:val="clear" w:color="auto" w:fill="A8D08D"/>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A8D08D"/>
                <w:lang w:eastAsia="en-GB"/>
              </w:rPr>
            </w:pPr>
            <w:r w:rsidRPr="00256163">
              <w:rPr>
                <w:rFonts w:ascii="Times New Roman" w:eastAsia="Times New Roman" w:hAnsi="Times New Roman" w:cs="Times New Roman"/>
                <w:b/>
                <w:bCs/>
                <w:sz w:val="24"/>
                <w:szCs w:val="24"/>
                <w:shd w:val="clear" w:color="auto" w:fill="A8D08D"/>
                <w:lang w:eastAsia="en-GB"/>
              </w:rPr>
              <w:t>Wednesday 20</w:t>
            </w:r>
            <w:r w:rsidRPr="00256163">
              <w:rPr>
                <w:rFonts w:ascii="Times New Roman" w:eastAsia="Times New Roman" w:hAnsi="Times New Roman" w:cs="Times New Roman"/>
                <w:b/>
                <w:bCs/>
                <w:sz w:val="15"/>
                <w:szCs w:val="15"/>
                <w:shd w:val="clear" w:color="auto" w:fill="A8D08D"/>
                <w:vertAlign w:val="superscript"/>
                <w:lang w:eastAsia="en-GB"/>
              </w:rPr>
              <w:t>th</w:t>
            </w:r>
            <w:r w:rsidRPr="00256163">
              <w:rPr>
                <w:rFonts w:ascii="Times New Roman" w:eastAsia="Times New Roman" w:hAnsi="Times New Roman" w:cs="Times New Roman"/>
                <w:b/>
                <w:bCs/>
                <w:sz w:val="24"/>
                <w:szCs w:val="24"/>
                <w:shd w:val="clear" w:color="auto" w:fill="A8D08D"/>
                <w:lang w:eastAsia="en-GB"/>
              </w:rPr>
              <w:t xml:space="preserve"> June 2018 – EPSRC – Dr Laura Watkin (Joint head of Building Leadership)</w:t>
            </w:r>
            <w:r w:rsidRPr="00256163">
              <w:rPr>
                <w:rFonts w:ascii="Times New Roman" w:eastAsia="Times New Roman" w:hAnsi="Times New Roman" w:cs="Times New Roman"/>
                <w:sz w:val="24"/>
                <w:szCs w:val="24"/>
                <w:shd w:val="clear" w:color="auto" w:fill="A8D08D"/>
                <w:lang w:eastAsia="en-GB"/>
              </w:rPr>
              <w:t xml:space="preserve">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A8D08D"/>
                <w:lang w:eastAsia="en-GB"/>
              </w:rPr>
            </w:pPr>
            <w:r w:rsidRPr="00256163">
              <w:rPr>
                <w:rFonts w:ascii="Times New Roman" w:eastAsia="Times New Roman" w:hAnsi="Times New Roman" w:cs="Times New Roman"/>
                <w:sz w:val="24"/>
                <w:szCs w:val="24"/>
                <w:shd w:val="clear" w:color="auto" w:fill="A8D08D"/>
                <w:lang w:eastAsia="en-GB"/>
              </w:rPr>
              <w:t> </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4008"/>
        <w:gridCol w:w="5059"/>
      </w:tblGrid>
      <w:tr w:rsidR="00256163" w:rsidRPr="00256163" w:rsidTr="00256163">
        <w:trPr>
          <w:tblCellSpacing w:w="15" w:type="dxa"/>
        </w:trPr>
        <w:tc>
          <w:tcPr>
            <w:tcW w:w="0" w:type="auto"/>
            <w:shd w:val="clear" w:color="auto" w:fill="E2EFD9"/>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b/>
                <w:bCs/>
                <w:sz w:val="24"/>
                <w:szCs w:val="24"/>
                <w:shd w:val="clear" w:color="auto" w:fill="E2EFD9"/>
                <w:lang w:eastAsia="en-GB"/>
              </w:rPr>
              <w:t xml:space="preserve">9:30-13:00 – Insights into EPSRC/UKRI fellowships and guidance on Equality, Diversity and Inclusion: </w:t>
            </w:r>
            <w:r w:rsidRPr="00256163">
              <w:rPr>
                <w:rFonts w:ascii="Times New Roman" w:eastAsia="Times New Roman" w:hAnsi="Times New Roman" w:cs="Times New Roman"/>
                <w:sz w:val="24"/>
                <w:szCs w:val="24"/>
                <w:shd w:val="clear" w:color="auto" w:fill="E2EFD9"/>
                <w:lang w:eastAsia="en-GB"/>
              </w:rPr>
              <w:t xml:space="preserve">Dr Laura Watkin (EPSRC), Research and Industrial Partnerships Team and Prof Belinda Colston (Eleanor Glanville Centre) </w:t>
            </w:r>
          </w:p>
          <w:p w:rsidR="00256163" w:rsidRPr="00256163" w:rsidRDefault="00256163" w:rsidP="00256163">
            <w:pPr>
              <w:spacing w:after="120"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sz w:val="24"/>
                <w:szCs w:val="24"/>
                <w:shd w:val="clear" w:color="auto" w:fill="E2EFD9"/>
                <w:lang w:eastAsia="en-GB"/>
              </w:rPr>
              <w:t> </w:t>
            </w:r>
          </w:p>
        </w:tc>
        <w:tc>
          <w:tcPr>
            <w:tcW w:w="0" w:type="auto"/>
            <w:shd w:val="clear" w:color="auto" w:fill="E2EFD9"/>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sz w:val="24"/>
                <w:szCs w:val="24"/>
                <w:shd w:val="clear" w:color="auto" w:fill="E2EFD9"/>
                <w:lang w:eastAsia="en-GB"/>
              </w:rPr>
              <w:t xml:space="preserve">Laura will be joining us from the EPSRC Building Leadership team to deliver, in conjunction with the Research and Industrial Partnerships Team and Eleanor Glanville Centre, </w:t>
            </w:r>
            <w:proofErr w:type="gramStart"/>
            <w:r w:rsidRPr="00256163">
              <w:rPr>
                <w:rFonts w:ascii="Times New Roman" w:eastAsia="Times New Roman" w:hAnsi="Times New Roman" w:cs="Times New Roman"/>
                <w:sz w:val="24"/>
                <w:szCs w:val="24"/>
                <w:shd w:val="clear" w:color="auto" w:fill="E2EFD9"/>
                <w:lang w:eastAsia="en-GB"/>
              </w:rPr>
              <w:t>a number of</w:t>
            </w:r>
            <w:proofErr w:type="gramEnd"/>
            <w:r w:rsidRPr="00256163">
              <w:rPr>
                <w:rFonts w:ascii="Times New Roman" w:eastAsia="Times New Roman" w:hAnsi="Times New Roman" w:cs="Times New Roman"/>
                <w:sz w:val="24"/>
                <w:szCs w:val="24"/>
                <w:shd w:val="clear" w:color="auto" w:fill="E2EFD9"/>
                <w:lang w:eastAsia="en-GB"/>
              </w:rPr>
              <w:t xml:space="preserve"> sessions: </w:t>
            </w:r>
          </w:p>
          <w:p w:rsidR="00256163" w:rsidRPr="00256163" w:rsidRDefault="00256163" w:rsidP="00256163">
            <w:pPr>
              <w:numPr>
                <w:ilvl w:val="0"/>
                <w:numId w:val="1"/>
              </w:numPr>
              <w:spacing w:before="60" w:after="120" w:line="240" w:lineRule="auto"/>
              <w:ind w:left="0"/>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b/>
                <w:bCs/>
                <w:sz w:val="24"/>
                <w:szCs w:val="24"/>
                <w:shd w:val="clear" w:color="auto" w:fill="E2EFD9"/>
                <w:lang w:eastAsia="en-GB"/>
              </w:rPr>
              <w:t>Update on UKRI and general overview of EPSRC</w:t>
            </w:r>
            <w:r w:rsidRPr="00256163">
              <w:rPr>
                <w:rFonts w:ascii="Times New Roman" w:eastAsia="Times New Roman" w:hAnsi="Times New Roman" w:cs="Times New Roman"/>
                <w:sz w:val="24"/>
                <w:szCs w:val="24"/>
                <w:shd w:val="clear" w:color="auto" w:fill="E2EFD9"/>
                <w:lang w:eastAsia="en-GB"/>
              </w:rPr>
              <w:t xml:space="preserve">. </w:t>
            </w:r>
          </w:p>
          <w:p w:rsidR="00256163" w:rsidRPr="00256163" w:rsidRDefault="00256163" w:rsidP="00256163">
            <w:pPr>
              <w:numPr>
                <w:ilvl w:val="0"/>
                <w:numId w:val="1"/>
              </w:numPr>
              <w:spacing w:before="60" w:after="120" w:line="240" w:lineRule="auto"/>
              <w:ind w:left="0"/>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b/>
                <w:bCs/>
                <w:sz w:val="24"/>
                <w:szCs w:val="24"/>
                <w:shd w:val="clear" w:color="auto" w:fill="E2EFD9"/>
                <w:lang w:eastAsia="en-GB"/>
              </w:rPr>
              <w:t>EPSRC/UKRI fellowships</w:t>
            </w:r>
            <w:r w:rsidRPr="00256163">
              <w:rPr>
                <w:rFonts w:ascii="Times New Roman" w:eastAsia="Times New Roman" w:hAnsi="Times New Roman" w:cs="Times New Roman"/>
                <w:sz w:val="24"/>
                <w:szCs w:val="24"/>
                <w:shd w:val="clear" w:color="auto" w:fill="E2EFD9"/>
                <w:lang w:eastAsia="en-GB"/>
              </w:rPr>
              <w:t xml:space="preserve"> – update on how the interviews were structured and lessons learned.</w:t>
            </w:r>
          </w:p>
          <w:p w:rsidR="00256163" w:rsidRPr="00256163" w:rsidRDefault="00256163" w:rsidP="00256163">
            <w:pPr>
              <w:numPr>
                <w:ilvl w:val="0"/>
                <w:numId w:val="1"/>
              </w:numPr>
              <w:spacing w:before="60" w:after="120" w:line="240" w:lineRule="auto"/>
              <w:ind w:left="0"/>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b/>
                <w:bCs/>
                <w:sz w:val="24"/>
                <w:szCs w:val="24"/>
                <w:shd w:val="clear" w:color="auto" w:fill="E2EFD9"/>
                <w:lang w:eastAsia="en-GB"/>
              </w:rPr>
              <w:lastRenderedPageBreak/>
              <w:t xml:space="preserve">Equality, Diversity and Inclusion - </w:t>
            </w:r>
            <w:r w:rsidRPr="00256163">
              <w:rPr>
                <w:rFonts w:ascii="Times New Roman" w:eastAsia="Times New Roman" w:hAnsi="Times New Roman" w:cs="Times New Roman"/>
                <w:sz w:val="24"/>
                <w:szCs w:val="24"/>
                <w:shd w:val="clear" w:color="auto" w:fill="E2EFD9"/>
                <w:lang w:eastAsia="en-GB"/>
              </w:rPr>
              <w:t>The University of Lincoln adopts a broad, collaborative approach to equality, diversity and inclusion (EDI) which is led by a cross-university EDI centre – The Eleanor Glanville Centre (EGC). The EGC coordinates our institutional engagement with the Equality Challenge Unit’s Athena SWAN / Gender &amp; Race Equality Charters, and provides centralised support, and sharing of best practice, across all academic schools.</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b/>
                <w:bCs/>
                <w:color w:val="0070C0"/>
                <w:sz w:val="24"/>
                <w:szCs w:val="24"/>
                <w:shd w:val="clear" w:color="auto" w:fill="E2EFD9"/>
                <w:lang w:eastAsia="en-GB"/>
              </w:rPr>
              <w:t xml:space="preserve">Book EPSRC/UKRI Fellowships &amp; Guidance on Equality, Diversity, Inclusion: </w:t>
            </w:r>
            <w:hyperlink r:id="rId11" w:tgtFrame="_blank" w:history="1">
              <w:r w:rsidRPr="00256163">
                <w:rPr>
                  <w:rFonts w:ascii="Times New Roman" w:eastAsia="Times New Roman" w:hAnsi="Times New Roman" w:cs="Times New Roman"/>
                  <w:b/>
                  <w:bCs/>
                  <w:color w:val="0000FF"/>
                  <w:sz w:val="24"/>
                  <w:szCs w:val="24"/>
                  <w:u w:val="single"/>
                  <w:shd w:val="clear" w:color="auto" w:fill="E2EFD9"/>
                  <w:lang w:eastAsia="en-GB"/>
                </w:rPr>
                <w:t>here</w:t>
              </w:r>
            </w:hyperlink>
          </w:p>
          <w:p w:rsidR="00256163" w:rsidRPr="00256163" w:rsidRDefault="00256163" w:rsidP="00256163">
            <w:pPr>
              <w:spacing w:after="120"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sz w:val="24"/>
                <w:szCs w:val="24"/>
                <w:shd w:val="clear" w:color="auto" w:fill="E2EFD9"/>
                <w:lang w:eastAsia="en-GB"/>
              </w:rPr>
              <w:t> </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9067"/>
      </w:tblGrid>
      <w:tr w:rsidR="00256163" w:rsidRPr="00256163" w:rsidTr="00256163">
        <w:trPr>
          <w:tblCellSpacing w:w="15" w:type="dxa"/>
        </w:trPr>
        <w:tc>
          <w:tcPr>
            <w:tcW w:w="0" w:type="auto"/>
            <w:shd w:val="clear" w:color="auto" w:fill="E2EFD9"/>
            <w:vAlign w:val="center"/>
            <w:hideMark/>
          </w:tcPr>
          <w:p w:rsidR="00256163" w:rsidRPr="00256163" w:rsidRDefault="00256163" w:rsidP="00256163">
            <w:pPr>
              <w:spacing w:before="120" w:after="60" w:line="240" w:lineRule="auto"/>
              <w:rPr>
                <w:rFonts w:ascii="Times New Roman" w:eastAsia="Times New Roman" w:hAnsi="Times New Roman" w:cs="Times New Roman"/>
                <w:sz w:val="24"/>
                <w:szCs w:val="24"/>
                <w:lang w:eastAsia="en-GB"/>
              </w:rPr>
            </w:pPr>
            <w:r w:rsidRPr="00256163">
              <w:rPr>
                <w:rFonts w:ascii="Times New Roman" w:eastAsia="Times New Roman" w:hAnsi="Times New Roman" w:cs="Times New Roman"/>
                <w:b/>
                <w:bCs/>
                <w:sz w:val="24"/>
                <w:szCs w:val="24"/>
                <w:shd w:val="clear" w:color="auto" w:fill="E2EFD9"/>
                <w:lang w:eastAsia="en-GB"/>
              </w:rPr>
              <w:t>13:00-14:00 – Buffet lunch</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2161"/>
        <w:gridCol w:w="6906"/>
      </w:tblGrid>
      <w:tr w:rsidR="00256163" w:rsidRPr="00256163" w:rsidTr="00256163">
        <w:trPr>
          <w:tblCellSpacing w:w="15" w:type="dxa"/>
        </w:trPr>
        <w:tc>
          <w:tcPr>
            <w:tcW w:w="0" w:type="auto"/>
            <w:shd w:val="clear" w:color="auto" w:fill="E2EFD9"/>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b/>
                <w:bCs/>
                <w:sz w:val="24"/>
                <w:szCs w:val="24"/>
                <w:shd w:val="clear" w:color="auto" w:fill="E2EFD9"/>
                <w:lang w:eastAsia="en-GB"/>
              </w:rPr>
              <w:t>14:00-15:30 – Implicit bias session</w:t>
            </w:r>
            <w:r w:rsidRPr="00256163">
              <w:rPr>
                <w:rFonts w:ascii="Times New Roman" w:eastAsia="Times New Roman" w:hAnsi="Times New Roman" w:cs="Times New Roman"/>
                <w:sz w:val="24"/>
                <w:szCs w:val="24"/>
                <w:shd w:val="clear" w:color="auto" w:fill="E2EFD9"/>
                <w:lang w:eastAsia="en-GB"/>
              </w:rPr>
              <w:t xml:space="preserve"> </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b/>
                <w:bCs/>
                <w:sz w:val="24"/>
                <w:szCs w:val="24"/>
                <w:shd w:val="clear" w:color="auto" w:fill="E2EFD9"/>
                <w:lang w:eastAsia="en-GB"/>
              </w:rPr>
              <w:t>15:30-16:00 – Pipeline Mentoring Scheme</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sz w:val="24"/>
                <w:szCs w:val="24"/>
                <w:shd w:val="clear" w:color="auto" w:fill="E2EFD9"/>
                <w:lang w:eastAsia="en-GB"/>
              </w:rPr>
              <w:t>Prof Belinda Colston and EGC</w:t>
            </w:r>
          </w:p>
        </w:tc>
        <w:tc>
          <w:tcPr>
            <w:tcW w:w="0" w:type="auto"/>
            <w:shd w:val="clear" w:color="auto" w:fill="E2EFD9"/>
            <w:vAlign w:val="center"/>
            <w:hideMark/>
          </w:tcPr>
          <w:p w:rsidR="00256163" w:rsidRPr="00256163" w:rsidRDefault="00256163" w:rsidP="00256163">
            <w:pPr>
              <w:spacing w:before="120" w:after="60"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b/>
                <w:bCs/>
                <w:sz w:val="24"/>
                <w:szCs w:val="24"/>
                <w:shd w:val="clear" w:color="auto" w:fill="E2EFD9"/>
                <w:lang w:eastAsia="en-GB"/>
              </w:rPr>
              <w:t>Do you suffer from implicit bias? The answer is YES!</w:t>
            </w:r>
            <w:r w:rsidRPr="00256163">
              <w:rPr>
                <w:rFonts w:ascii="Times New Roman" w:eastAsia="Times New Roman" w:hAnsi="Times New Roman" w:cs="Times New Roman"/>
                <w:sz w:val="24"/>
                <w:szCs w:val="24"/>
                <w:shd w:val="clear" w:color="auto" w:fill="E2EFD9"/>
                <w:lang w:eastAsia="en-GB"/>
              </w:rPr>
              <w:t xml:space="preserve"> </w:t>
            </w:r>
          </w:p>
          <w:p w:rsidR="00256163" w:rsidRPr="00256163" w:rsidRDefault="00256163" w:rsidP="00256163">
            <w:pPr>
              <w:shd w:val="clear" w:color="auto" w:fill="E2EFD9"/>
              <w:spacing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sz w:val="24"/>
                <w:szCs w:val="24"/>
                <w:shd w:val="clear" w:color="auto" w:fill="FFFFFF"/>
                <w:lang w:eastAsia="en-GB"/>
              </w:rPr>
              <w:t xml:space="preserve">Implicit bias </w:t>
            </w:r>
            <w:r w:rsidRPr="00256163">
              <w:rPr>
                <w:rFonts w:ascii="Times New Roman" w:eastAsia="Times New Roman" w:hAnsi="Times New Roman" w:cs="Times New Roman"/>
                <w:sz w:val="24"/>
                <w:szCs w:val="24"/>
                <w:shd w:val="clear" w:color="auto" w:fill="E2EFD9"/>
                <w:lang w:eastAsia="en-GB"/>
              </w:rPr>
              <w:t>refers to the attitudes or stereotypes that affect our understanding, actions, and decisions in an unconscious manner. Implicit bias is something we all suffer from!</w:t>
            </w:r>
            <w:r w:rsidRPr="00256163">
              <w:rPr>
                <w:rFonts w:ascii="Times New Roman" w:eastAsia="Times New Roman" w:hAnsi="Times New Roman" w:cs="Times New Roman"/>
                <w:sz w:val="24"/>
                <w:szCs w:val="24"/>
                <w:shd w:val="clear" w:color="auto" w:fill="FFFFFF"/>
                <w:lang w:eastAsia="en-GB"/>
              </w:rPr>
              <w:t xml:space="preserve"> </w:t>
            </w:r>
          </w:p>
          <w:p w:rsidR="00256163" w:rsidRPr="00256163" w:rsidRDefault="00256163" w:rsidP="00256163">
            <w:pPr>
              <w:spacing w:before="120" w:after="60"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b/>
                <w:bCs/>
                <w:sz w:val="24"/>
                <w:szCs w:val="24"/>
                <w:shd w:val="clear" w:color="auto" w:fill="E2EFD9"/>
                <w:lang w:eastAsia="en-GB"/>
              </w:rPr>
              <w:t xml:space="preserve">Pipeline Mentoring Scheme </w:t>
            </w:r>
          </w:p>
          <w:p w:rsidR="00256163" w:rsidRPr="00256163" w:rsidRDefault="00256163" w:rsidP="00256163">
            <w:pPr>
              <w:shd w:val="clear" w:color="auto" w:fill="E2EFD9"/>
              <w:spacing w:after="120"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sz w:val="24"/>
                <w:szCs w:val="24"/>
                <w:shd w:val="clear" w:color="auto" w:fill="E2EFD9"/>
                <w:lang w:eastAsia="en-GB"/>
              </w:rPr>
              <w:t>An introduction to the all staff mentoring scheme that will be launched for ECRs during the ECR Summer Programme 2018.</w:t>
            </w:r>
          </w:p>
          <w:p w:rsidR="00256163" w:rsidRPr="00256163" w:rsidRDefault="00256163" w:rsidP="00256163">
            <w:pPr>
              <w:spacing w:before="120" w:after="60"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b/>
                <w:bCs/>
                <w:color w:val="0070C0"/>
                <w:sz w:val="24"/>
                <w:szCs w:val="24"/>
                <w:shd w:val="clear" w:color="auto" w:fill="E2EFD9"/>
                <w:lang w:eastAsia="en-GB"/>
              </w:rPr>
              <w:t xml:space="preserve">Book Implicit Bias Session &amp; Pipeline Mentoring Scheme: </w:t>
            </w:r>
            <w:hyperlink r:id="rId12" w:tgtFrame="_blank" w:history="1">
              <w:r w:rsidRPr="00256163">
                <w:rPr>
                  <w:rFonts w:ascii="Times New Roman" w:eastAsia="Times New Roman" w:hAnsi="Times New Roman" w:cs="Times New Roman"/>
                  <w:b/>
                  <w:bCs/>
                  <w:color w:val="0000FF"/>
                  <w:sz w:val="24"/>
                  <w:szCs w:val="24"/>
                  <w:u w:val="single"/>
                  <w:shd w:val="clear" w:color="auto" w:fill="E2EFD9"/>
                  <w:lang w:eastAsia="en-GB"/>
                </w:rPr>
                <w:t>here</w:t>
              </w:r>
            </w:hyperlink>
          </w:p>
          <w:p w:rsidR="00256163" w:rsidRPr="00256163" w:rsidRDefault="00256163" w:rsidP="00256163">
            <w:pPr>
              <w:spacing w:before="120" w:after="60" w:line="240" w:lineRule="auto"/>
              <w:rPr>
                <w:rFonts w:ascii="Times New Roman" w:eastAsia="Times New Roman" w:hAnsi="Times New Roman" w:cs="Times New Roman"/>
                <w:sz w:val="24"/>
                <w:szCs w:val="24"/>
                <w:shd w:val="clear" w:color="auto" w:fill="E2EFD9"/>
                <w:lang w:eastAsia="en-GB"/>
              </w:rPr>
            </w:pPr>
            <w:r w:rsidRPr="00256163">
              <w:rPr>
                <w:rFonts w:ascii="Times New Roman" w:eastAsia="Times New Roman" w:hAnsi="Times New Roman" w:cs="Times New Roman"/>
                <w:color w:val="1F497D"/>
                <w:sz w:val="24"/>
                <w:szCs w:val="24"/>
                <w:shd w:val="clear" w:color="auto" w:fill="E2EFD9"/>
                <w:lang w:eastAsia="en-GB"/>
              </w:rPr>
              <w:t> </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9067"/>
      </w:tblGrid>
      <w:tr w:rsidR="00256163" w:rsidRPr="00256163" w:rsidTr="00256163">
        <w:trPr>
          <w:tblCellSpacing w:w="15" w:type="dxa"/>
        </w:trPr>
        <w:tc>
          <w:tcPr>
            <w:tcW w:w="0" w:type="auto"/>
            <w:shd w:val="clear" w:color="auto" w:fill="CC7A80"/>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CC7A80"/>
                <w:lang w:eastAsia="en-GB"/>
              </w:rPr>
            </w:pPr>
            <w:r w:rsidRPr="00256163">
              <w:rPr>
                <w:rFonts w:ascii="Times New Roman" w:eastAsia="Times New Roman" w:hAnsi="Times New Roman" w:cs="Times New Roman"/>
                <w:b/>
                <w:bCs/>
                <w:sz w:val="24"/>
                <w:szCs w:val="24"/>
                <w:shd w:val="clear" w:color="auto" w:fill="CC7A80"/>
                <w:lang w:eastAsia="en-GB"/>
              </w:rPr>
              <w:t>Thursday 21</w:t>
            </w:r>
            <w:r w:rsidRPr="00256163">
              <w:rPr>
                <w:rFonts w:ascii="Times New Roman" w:eastAsia="Times New Roman" w:hAnsi="Times New Roman" w:cs="Times New Roman"/>
                <w:b/>
                <w:bCs/>
                <w:sz w:val="15"/>
                <w:szCs w:val="15"/>
                <w:shd w:val="clear" w:color="auto" w:fill="CC7A80"/>
                <w:vertAlign w:val="superscript"/>
                <w:lang w:eastAsia="en-GB"/>
              </w:rPr>
              <w:t xml:space="preserve">st </w:t>
            </w:r>
            <w:r w:rsidRPr="00256163">
              <w:rPr>
                <w:rFonts w:ascii="Times New Roman" w:eastAsia="Times New Roman" w:hAnsi="Times New Roman" w:cs="Times New Roman"/>
                <w:b/>
                <w:bCs/>
                <w:sz w:val="24"/>
                <w:szCs w:val="24"/>
                <w:shd w:val="clear" w:color="auto" w:fill="CC7A80"/>
                <w:lang w:eastAsia="en-GB"/>
              </w:rPr>
              <w:t>June 2017 –  internally organised sessions – Research and Industrial Partnerships Team</w:t>
            </w:r>
            <w:r w:rsidRPr="00256163">
              <w:rPr>
                <w:rFonts w:ascii="Times New Roman" w:eastAsia="Times New Roman" w:hAnsi="Times New Roman" w:cs="Times New Roman"/>
                <w:sz w:val="24"/>
                <w:szCs w:val="24"/>
                <w:shd w:val="clear" w:color="auto" w:fill="CC7A80"/>
                <w:lang w:eastAsia="en-GB"/>
              </w:rPr>
              <w:t xml:space="preserve">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CC7A80"/>
                <w:lang w:eastAsia="en-GB"/>
              </w:rPr>
            </w:pPr>
            <w:r w:rsidRPr="00256163">
              <w:rPr>
                <w:rFonts w:ascii="Times New Roman" w:eastAsia="Times New Roman" w:hAnsi="Times New Roman" w:cs="Times New Roman"/>
                <w:sz w:val="24"/>
                <w:szCs w:val="24"/>
                <w:shd w:val="clear" w:color="auto" w:fill="CC7A80"/>
                <w:lang w:eastAsia="en-GB"/>
              </w:rPr>
              <w:t> </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4667"/>
        <w:gridCol w:w="4400"/>
      </w:tblGrid>
      <w:tr w:rsidR="00256163" w:rsidRPr="00256163" w:rsidTr="00256163">
        <w:trPr>
          <w:tblCellSpacing w:w="15" w:type="dxa"/>
        </w:trPr>
        <w:tc>
          <w:tcPr>
            <w:tcW w:w="0" w:type="auto"/>
            <w:shd w:val="clear" w:color="auto" w:fill="F3DDDF"/>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lang w:eastAsia="en-GB"/>
              </w:rPr>
            </w:pPr>
            <w:r w:rsidRPr="00256163">
              <w:rPr>
                <w:rFonts w:ascii="Times New Roman" w:eastAsia="Times New Roman" w:hAnsi="Times New Roman" w:cs="Times New Roman"/>
                <w:b/>
                <w:bCs/>
                <w:sz w:val="24"/>
                <w:szCs w:val="24"/>
                <w:shd w:val="clear" w:color="auto" w:fill="F3DDDF"/>
                <w:lang w:eastAsia="en-GB"/>
              </w:rPr>
              <w:t xml:space="preserve">10:30-12:30 – Research Excellence Framework: </w:t>
            </w:r>
            <w:r w:rsidRPr="00256163">
              <w:rPr>
                <w:rFonts w:ascii="Times New Roman" w:eastAsia="Times New Roman" w:hAnsi="Times New Roman" w:cs="Times New Roman"/>
                <w:sz w:val="24"/>
                <w:szCs w:val="24"/>
                <w:shd w:val="clear" w:color="auto" w:fill="F3DDDF"/>
                <w:lang w:eastAsia="en-GB"/>
              </w:rPr>
              <w:t>Pilar Pousada-</w:t>
            </w:r>
            <w:proofErr w:type="spellStart"/>
            <w:r w:rsidRPr="00256163">
              <w:rPr>
                <w:rFonts w:ascii="Times New Roman" w:eastAsia="Times New Roman" w:hAnsi="Times New Roman" w:cs="Times New Roman"/>
                <w:sz w:val="24"/>
                <w:szCs w:val="24"/>
                <w:shd w:val="clear" w:color="auto" w:fill="F3DDDF"/>
                <w:lang w:eastAsia="en-GB"/>
              </w:rPr>
              <w:t>Solino</w:t>
            </w:r>
            <w:proofErr w:type="spellEnd"/>
            <w:r w:rsidRPr="00256163">
              <w:rPr>
                <w:rFonts w:ascii="Times New Roman" w:eastAsia="Times New Roman" w:hAnsi="Times New Roman" w:cs="Times New Roman"/>
                <w:sz w:val="24"/>
                <w:szCs w:val="24"/>
                <w:shd w:val="clear" w:color="auto" w:fill="F3DDDF"/>
                <w:lang w:eastAsia="en-GB"/>
              </w:rPr>
              <w:t xml:space="preserve"> and Lynne Landry</w:t>
            </w:r>
          </w:p>
        </w:tc>
        <w:tc>
          <w:tcPr>
            <w:tcW w:w="0" w:type="auto"/>
            <w:shd w:val="clear" w:color="auto" w:fill="F3DDDF"/>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F3DDDF"/>
                <w:lang w:eastAsia="en-GB"/>
              </w:rPr>
            </w:pPr>
            <w:r w:rsidRPr="00256163">
              <w:rPr>
                <w:rFonts w:ascii="Times New Roman" w:eastAsia="Times New Roman" w:hAnsi="Times New Roman" w:cs="Times New Roman"/>
                <w:b/>
                <w:bCs/>
                <w:sz w:val="24"/>
                <w:szCs w:val="24"/>
                <w:shd w:val="clear" w:color="auto" w:fill="F3DDDF"/>
                <w:lang w:eastAsia="en-GB"/>
              </w:rPr>
              <w:t xml:space="preserve">“What is this thing called REF? and All we know about REF2021” </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F3DDDF"/>
                <w:lang w:eastAsia="en-GB"/>
              </w:rPr>
            </w:pPr>
            <w:r w:rsidRPr="00256163">
              <w:rPr>
                <w:rFonts w:ascii="Times New Roman" w:eastAsia="Times New Roman" w:hAnsi="Times New Roman" w:cs="Times New Roman"/>
                <w:sz w:val="24"/>
                <w:szCs w:val="24"/>
                <w:shd w:val="clear" w:color="auto" w:fill="F3DDDF"/>
                <w:lang w:eastAsia="en-GB"/>
              </w:rPr>
              <w:t xml:space="preserve">An opportunity to learn more about the system for assessing the quality of research in UK Higher Education institutions. </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F3DDDF"/>
                <w:lang w:eastAsia="en-GB"/>
              </w:rPr>
            </w:pPr>
            <w:r w:rsidRPr="00256163">
              <w:rPr>
                <w:rFonts w:ascii="Times New Roman" w:eastAsia="Times New Roman" w:hAnsi="Times New Roman" w:cs="Times New Roman"/>
                <w:b/>
                <w:bCs/>
                <w:sz w:val="24"/>
                <w:szCs w:val="24"/>
                <w:shd w:val="clear" w:color="auto" w:fill="F3DDDF"/>
                <w:lang w:eastAsia="en-GB"/>
              </w:rPr>
              <w:t>“Putting your REF foot forward – an introduction to using results from REF as a guide to success”</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F3DDDF"/>
                <w:lang w:eastAsia="en-GB"/>
              </w:rPr>
            </w:pPr>
            <w:r w:rsidRPr="00256163">
              <w:rPr>
                <w:rFonts w:ascii="Times New Roman" w:eastAsia="Times New Roman" w:hAnsi="Times New Roman" w:cs="Times New Roman"/>
                <w:sz w:val="24"/>
                <w:szCs w:val="24"/>
                <w:shd w:val="clear" w:color="auto" w:fill="F3DDDF"/>
                <w:lang w:eastAsia="en-GB"/>
              </w:rPr>
              <w:t> </w:t>
            </w:r>
          </w:p>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F3DDDF"/>
                <w:lang w:eastAsia="en-GB"/>
              </w:rPr>
            </w:pPr>
            <w:r w:rsidRPr="00256163">
              <w:rPr>
                <w:rFonts w:ascii="Times New Roman" w:eastAsia="Times New Roman" w:hAnsi="Times New Roman" w:cs="Times New Roman"/>
                <w:b/>
                <w:bCs/>
                <w:color w:val="0070C0"/>
                <w:sz w:val="24"/>
                <w:szCs w:val="24"/>
                <w:shd w:val="clear" w:color="auto" w:fill="F3DDDF"/>
                <w:lang w:eastAsia="en-GB"/>
              </w:rPr>
              <w:t xml:space="preserve">Book Research Excellence Framework Sessions: </w:t>
            </w:r>
            <w:hyperlink r:id="rId13" w:tgtFrame="_blank" w:history="1">
              <w:r w:rsidRPr="00256163">
                <w:rPr>
                  <w:rFonts w:ascii="Times New Roman" w:eastAsia="Times New Roman" w:hAnsi="Times New Roman" w:cs="Times New Roman"/>
                  <w:b/>
                  <w:bCs/>
                  <w:color w:val="0000FF"/>
                  <w:sz w:val="24"/>
                  <w:szCs w:val="24"/>
                  <w:u w:val="single"/>
                  <w:shd w:val="clear" w:color="auto" w:fill="F3DDDF"/>
                  <w:lang w:eastAsia="en-GB"/>
                </w:rPr>
                <w:t>here</w:t>
              </w:r>
            </w:hyperlink>
          </w:p>
          <w:p w:rsidR="00256163" w:rsidRPr="00256163" w:rsidRDefault="00256163" w:rsidP="00256163">
            <w:pPr>
              <w:spacing w:after="0" w:line="240" w:lineRule="auto"/>
              <w:rPr>
                <w:rFonts w:ascii="Times New Roman" w:eastAsia="Times New Roman" w:hAnsi="Times New Roman" w:cs="Times New Roman"/>
                <w:sz w:val="24"/>
                <w:szCs w:val="24"/>
                <w:shd w:val="clear" w:color="auto" w:fill="F3DDDF"/>
                <w:lang w:eastAsia="en-GB"/>
              </w:rPr>
            </w:pPr>
            <w:r w:rsidRPr="00256163">
              <w:rPr>
                <w:rFonts w:ascii="Times New Roman" w:eastAsia="Times New Roman" w:hAnsi="Times New Roman" w:cs="Times New Roman"/>
                <w:sz w:val="24"/>
                <w:szCs w:val="24"/>
                <w:shd w:val="clear" w:color="auto" w:fill="F3DDDF"/>
                <w:lang w:eastAsia="en-GB"/>
              </w:rPr>
              <w:t> </w:t>
            </w:r>
          </w:p>
        </w:tc>
      </w:tr>
      <w:tr w:rsidR="00256163" w:rsidRPr="00256163" w:rsidTr="00256163">
        <w:trPr>
          <w:tblCellSpacing w:w="15" w:type="dxa"/>
        </w:trPr>
        <w:tc>
          <w:tcPr>
            <w:tcW w:w="0" w:type="auto"/>
            <w:shd w:val="clear" w:color="auto" w:fill="F3DDDF"/>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F3DDDF"/>
                <w:lang w:eastAsia="en-GB"/>
              </w:rPr>
            </w:pPr>
            <w:r w:rsidRPr="00256163">
              <w:rPr>
                <w:rFonts w:ascii="Times New Roman" w:eastAsia="Times New Roman" w:hAnsi="Times New Roman" w:cs="Times New Roman"/>
                <w:b/>
                <w:bCs/>
                <w:sz w:val="24"/>
                <w:szCs w:val="24"/>
                <w:shd w:val="clear" w:color="auto" w:fill="F3DDDF"/>
                <w:lang w:eastAsia="en-GB"/>
              </w:rPr>
              <w:t xml:space="preserve">1-2pm: Ethics and Governance: </w:t>
            </w:r>
            <w:r w:rsidRPr="00256163">
              <w:rPr>
                <w:rFonts w:ascii="Times New Roman" w:eastAsia="Times New Roman" w:hAnsi="Times New Roman" w:cs="Times New Roman"/>
                <w:sz w:val="24"/>
                <w:szCs w:val="24"/>
                <w:shd w:val="clear" w:color="auto" w:fill="F3DDDF"/>
                <w:lang w:eastAsia="en-GB"/>
              </w:rPr>
              <w:t xml:space="preserve">Sam Lewis (Research Governance Manager) and Prof Jon Whitehead (Chair of the Ethics Committee) </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F3DDDF"/>
                <w:lang w:eastAsia="en-GB"/>
              </w:rPr>
            </w:pPr>
            <w:r w:rsidRPr="00256163">
              <w:rPr>
                <w:rFonts w:ascii="Times New Roman" w:eastAsia="Times New Roman" w:hAnsi="Times New Roman" w:cs="Times New Roman"/>
                <w:sz w:val="24"/>
                <w:szCs w:val="24"/>
                <w:shd w:val="clear" w:color="auto" w:fill="F3DDDF"/>
                <w:lang w:eastAsia="en-GB"/>
              </w:rPr>
              <w:t> </w:t>
            </w:r>
          </w:p>
        </w:tc>
        <w:tc>
          <w:tcPr>
            <w:tcW w:w="0" w:type="auto"/>
            <w:shd w:val="clear" w:color="auto" w:fill="F3DDDF"/>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F3DDDF"/>
                <w:lang w:eastAsia="en-GB"/>
              </w:rPr>
            </w:pPr>
            <w:r w:rsidRPr="00256163">
              <w:rPr>
                <w:rFonts w:ascii="Times New Roman" w:eastAsia="Times New Roman" w:hAnsi="Times New Roman" w:cs="Times New Roman"/>
                <w:sz w:val="24"/>
                <w:szCs w:val="24"/>
                <w:shd w:val="clear" w:color="auto" w:fill="F3DDDF"/>
                <w:lang w:eastAsia="en-GB"/>
              </w:rPr>
              <w:t xml:space="preserve">Introduction to ethics and governance – the university wide new ethics system – </w:t>
            </w:r>
            <w:r w:rsidRPr="00256163">
              <w:rPr>
                <w:rFonts w:ascii="Times New Roman" w:eastAsia="Times New Roman" w:hAnsi="Times New Roman" w:cs="Times New Roman"/>
                <w:sz w:val="24"/>
                <w:szCs w:val="24"/>
                <w:shd w:val="clear" w:color="auto" w:fill="F3DDDF"/>
                <w:lang w:eastAsia="en-GB"/>
              </w:rPr>
              <w:lastRenderedPageBreak/>
              <w:t xml:space="preserve">opportunities to engage in ethics as reviewers.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F3DDDF"/>
                <w:lang w:eastAsia="en-GB"/>
              </w:rPr>
            </w:pPr>
            <w:r w:rsidRPr="00256163">
              <w:rPr>
                <w:rFonts w:ascii="Times New Roman" w:eastAsia="Times New Roman" w:hAnsi="Times New Roman" w:cs="Times New Roman"/>
                <w:b/>
                <w:bCs/>
                <w:color w:val="0070C0"/>
                <w:sz w:val="24"/>
                <w:szCs w:val="24"/>
                <w:shd w:val="clear" w:color="auto" w:fill="F3DDDF"/>
                <w:lang w:eastAsia="en-GB"/>
              </w:rPr>
              <w:t xml:space="preserve">Book Introduction to Ethics &amp; Governance: </w:t>
            </w:r>
            <w:hyperlink r:id="rId14" w:tgtFrame="_blank" w:history="1">
              <w:r w:rsidRPr="00256163">
                <w:rPr>
                  <w:rFonts w:ascii="Times New Roman" w:eastAsia="Times New Roman" w:hAnsi="Times New Roman" w:cs="Times New Roman"/>
                  <w:b/>
                  <w:bCs/>
                  <w:color w:val="0000FF"/>
                  <w:sz w:val="24"/>
                  <w:szCs w:val="24"/>
                  <w:u w:val="single"/>
                  <w:shd w:val="clear" w:color="auto" w:fill="F3DDDF"/>
                  <w:lang w:eastAsia="en-GB"/>
                </w:rPr>
                <w:t>here</w:t>
              </w:r>
            </w:hyperlink>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9067"/>
      </w:tblGrid>
      <w:tr w:rsidR="00256163" w:rsidRPr="00256163" w:rsidTr="00256163">
        <w:trPr>
          <w:tblCellSpacing w:w="15" w:type="dxa"/>
        </w:trPr>
        <w:tc>
          <w:tcPr>
            <w:tcW w:w="0" w:type="auto"/>
            <w:shd w:val="clear" w:color="auto" w:fill="56C6C1"/>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lang w:eastAsia="en-GB"/>
              </w:rPr>
            </w:pPr>
            <w:r w:rsidRPr="00256163">
              <w:rPr>
                <w:rFonts w:ascii="Times New Roman" w:eastAsia="Times New Roman" w:hAnsi="Times New Roman" w:cs="Times New Roman"/>
                <w:b/>
                <w:bCs/>
                <w:sz w:val="24"/>
                <w:szCs w:val="24"/>
                <w:shd w:val="clear" w:color="auto" w:fill="56C6C1"/>
                <w:lang w:eastAsia="en-GB"/>
              </w:rPr>
              <w:t>Friday 22</w:t>
            </w:r>
            <w:r w:rsidRPr="00256163">
              <w:rPr>
                <w:rFonts w:ascii="Times New Roman" w:eastAsia="Times New Roman" w:hAnsi="Times New Roman" w:cs="Times New Roman"/>
                <w:b/>
                <w:bCs/>
                <w:sz w:val="15"/>
                <w:szCs w:val="15"/>
                <w:shd w:val="clear" w:color="auto" w:fill="56C6C1"/>
                <w:vertAlign w:val="superscript"/>
                <w:lang w:eastAsia="en-GB"/>
              </w:rPr>
              <w:t xml:space="preserve">nd </w:t>
            </w:r>
            <w:r w:rsidRPr="00256163">
              <w:rPr>
                <w:rFonts w:ascii="Times New Roman" w:eastAsia="Times New Roman" w:hAnsi="Times New Roman" w:cs="Times New Roman"/>
                <w:b/>
                <w:bCs/>
                <w:sz w:val="24"/>
                <w:szCs w:val="24"/>
                <w:shd w:val="clear" w:color="auto" w:fill="56C6C1"/>
                <w:lang w:eastAsia="en-GB"/>
              </w:rPr>
              <w:t>June 2017 – internally organised sessions - Dr Julie Bayley, Director of Research Impact Development and Alison Zhu, Industrial Partnerships Manager</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2760"/>
        <w:gridCol w:w="6307"/>
      </w:tblGrid>
      <w:tr w:rsidR="00256163" w:rsidRPr="00256163" w:rsidTr="00256163">
        <w:trPr>
          <w:tblCellSpacing w:w="15" w:type="dxa"/>
        </w:trPr>
        <w:tc>
          <w:tcPr>
            <w:tcW w:w="0" w:type="auto"/>
            <w:shd w:val="clear" w:color="auto" w:fill="C9EDEB"/>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b/>
                <w:bCs/>
                <w:sz w:val="24"/>
                <w:szCs w:val="24"/>
                <w:shd w:val="clear" w:color="auto" w:fill="C9EDEB"/>
                <w:lang w:eastAsia="en-GB"/>
              </w:rPr>
              <w:t xml:space="preserve">10am – 11am - Introduction to Public Engagement with </w:t>
            </w:r>
            <w:proofErr w:type="gramStart"/>
            <w:r w:rsidRPr="00256163">
              <w:rPr>
                <w:rFonts w:ascii="Times New Roman" w:eastAsia="Times New Roman" w:hAnsi="Times New Roman" w:cs="Times New Roman"/>
                <w:b/>
                <w:bCs/>
                <w:sz w:val="24"/>
                <w:szCs w:val="24"/>
                <w:shd w:val="clear" w:color="auto" w:fill="C9EDEB"/>
                <w:lang w:eastAsia="en-GB"/>
              </w:rPr>
              <w:t>Research :</w:t>
            </w:r>
            <w:proofErr w:type="gramEnd"/>
            <w:r w:rsidRPr="00256163">
              <w:rPr>
                <w:rFonts w:ascii="Times New Roman" w:eastAsia="Times New Roman" w:hAnsi="Times New Roman" w:cs="Times New Roman"/>
                <w:b/>
                <w:bCs/>
                <w:sz w:val="24"/>
                <w:szCs w:val="24"/>
                <w:shd w:val="clear" w:color="auto" w:fill="C9EDEB"/>
                <w:lang w:eastAsia="en-GB"/>
              </w:rPr>
              <w:t xml:space="preserve"> </w:t>
            </w:r>
            <w:r w:rsidRPr="00256163">
              <w:rPr>
                <w:rFonts w:ascii="Times New Roman" w:eastAsia="Times New Roman" w:hAnsi="Times New Roman" w:cs="Times New Roman"/>
                <w:sz w:val="24"/>
                <w:szCs w:val="24"/>
                <w:shd w:val="clear" w:color="auto" w:fill="C9EDEB"/>
                <w:lang w:eastAsia="en-GB"/>
              </w:rPr>
              <w:t xml:space="preserve">Professor </w:t>
            </w:r>
            <w:proofErr w:type="spellStart"/>
            <w:r w:rsidRPr="00256163">
              <w:rPr>
                <w:rFonts w:ascii="Times New Roman" w:eastAsia="Times New Roman" w:hAnsi="Times New Roman" w:cs="Times New Roman"/>
                <w:sz w:val="24"/>
                <w:szCs w:val="24"/>
                <w:shd w:val="clear" w:color="auto" w:fill="C9EDEB"/>
                <w:lang w:eastAsia="en-GB"/>
              </w:rPr>
              <w:t>Carenza</w:t>
            </w:r>
            <w:proofErr w:type="spellEnd"/>
            <w:r w:rsidRPr="00256163">
              <w:rPr>
                <w:rFonts w:ascii="Times New Roman" w:eastAsia="Times New Roman" w:hAnsi="Times New Roman" w:cs="Times New Roman"/>
                <w:sz w:val="24"/>
                <w:szCs w:val="24"/>
                <w:shd w:val="clear" w:color="auto" w:fill="C9EDEB"/>
                <w:lang w:eastAsia="en-GB"/>
              </w:rPr>
              <w:t xml:space="preserve"> Lewis and Sarah Harris </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sz w:val="24"/>
                <w:szCs w:val="24"/>
                <w:shd w:val="clear" w:color="auto" w:fill="C9EDEB"/>
                <w:lang w:eastAsia="en-GB"/>
              </w:rPr>
              <w:t> </w:t>
            </w:r>
          </w:p>
        </w:tc>
        <w:tc>
          <w:tcPr>
            <w:tcW w:w="0" w:type="auto"/>
            <w:shd w:val="clear" w:color="auto" w:fill="C9EDEB"/>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sz w:val="24"/>
                <w:szCs w:val="24"/>
                <w:shd w:val="clear" w:color="auto" w:fill="C9EDEB"/>
                <w:lang w:eastAsia="en-GB"/>
              </w:rPr>
              <w:t xml:space="preserve">Led by Professor </w:t>
            </w:r>
            <w:proofErr w:type="spellStart"/>
            <w:r w:rsidRPr="00256163">
              <w:rPr>
                <w:rFonts w:ascii="Times New Roman" w:eastAsia="Times New Roman" w:hAnsi="Times New Roman" w:cs="Times New Roman"/>
                <w:sz w:val="24"/>
                <w:szCs w:val="24"/>
                <w:shd w:val="clear" w:color="auto" w:fill="C9EDEB"/>
                <w:lang w:eastAsia="en-GB"/>
              </w:rPr>
              <w:t>Carenza</w:t>
            </w:r>
            <w:proofErr w:type="spellEnd"/>
            <w:r w:rsidRPr="00256163">
              <w:rPr>
                <w:rFonts w:ascii="Times New Roman" w:eastAsia="Times New Roman" w:hAnsi="Times New Roman" w:cs="Times New Roman"/>
                <w:sz w:val="24"/>
                <w:szCs w:val="24"/>
                <w:shd w:val="clear" w:color="auto" w:fill="C9EDEB"/>
                <w:lang w:eastAsia="en-GB"/>
              </w:rPr>
              <w:t xml:space="preserve"> Lewis, lead for the PEARL project, and Sarah Harris, Research Assistant on the PEARL project, this session aims to highlight the importance of Public Engagement with Research, give an overview of the PEARL project and look at what is currently happening at Lincoln in terms of public engagement. </w:t>
            </w:r>
          </w:p>
          <w:p w:rsidR="00256163" w:rsidRPr="00256163" w:rsidRDefault="00256163" w:rsidP="00256163">
            <w:pPr>
              <w:spacing w:after="12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b/>
                <w:bCs/>
                <w:color w:val="0070C0"/>
                <w:sz w:val="24"/>
                <w:szCs w:val="24"/>
                <w:shd w:val="clear" w:color="auto" w:fill="C9EDEB"/>
                <w:lang w:eastAsia="en-GB"/>
              </w:rPr>
              <w:t xml:space="preserve">Book Introduction to Public Engagement with Research </w:t>
            </w:r>
            <w:hyperlink r:id="rId15" w:tgtFrame="_blank" w:history="1">
              <w:r w:rsidRPr="00256163">
                <w:rPr>
                  <w:rFonts w:ascii="Times New Roman" w:eastAsia="Times New Roman" w:hAnsi="Times New Roman" w:cs="Times New Roman"/>
                  <w:b/>
                  <w:bCs/>
                  <w:color w:val="0000FF"/>
                  <w:sz w:val="24"/>
                  <w:szCs w:val="24"/>
                  <w:u w:val="single"/>
                  <w:shd w:val="clear" w:color="auto" w:fill="C9EDEB"/>
                  <w:lang w:eastAsia="en-GB"/>
                </w:rPr>
                <w:t>here</w:t>
              </w:r>
            </w:hyperlink>
            <w:r w:rsidRPr="00256163">
              <w:rPr>
                <w:rFonts w:ascii="Times New Roman" w:eastAsia="Times New Roman" w:hAnsi="Times New Roman" w:cs="Times New Roman"/>
                <w:b/>
                <w:bCs/>
                <w:color w:val="0070C0"/>
                <w:sz w:val="24"/>
                <w:szCs w:val="24"/>
                <w:shd w:val="clear" w:color="auto" w:fill="C9EDEB"/>
                <w:lang w:eastAsia="en-GB"/>
              </w:rPr>
              <w:t>.</w:t>
            </w:r>
          </w:p>
        </w:tc>
      </w:tr>
      <w:tr w:rsidR="00256163" w:rsidRPr="00256163" w:rsidTr="00256163">
        <w:trPr>
          <w:tblCellSpacing w:w="15" w:type="dxa"/>
        </w:trPr>
        <w:tc>
          <w:tcPr>
            <w:tcW w:w="0" w:type="auto"/>
            <w:shd w:val="clear" w:color="auto" w:fill="C9EDEB"/>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b/>
                <w:bCs/>
                <w:sz w:val="24"/>
                <w:szCs w:val="24"/>
                <w:shd w:val="clear" w:color="auto" w:fill="C9EDEB"/>
                <w:lang w:eastAsia="en-GB"/>
              </w:rPr>
              <w:t xml:space="preserve">11am-2pm – Impact session: </w:t>
            </w:r>
            <w:r w:rsidRPr="00256163">
              <w:rPr>
                <w:rFonts w:ascii="Times New Roman" w:eastAsia="Times New Roman" w:hAnsi="Times New Roman" w:cs="Times New Roman"/>
                <w:sz w:val="24"/>
                <w:szCs w:val="24"/>
                <w:shd w:val="clear" w:color="auto" w:fill="C9EDEB"/>
                <w:lang w:eastAsia="en-GB"/>
              </w:rPr>
              <w:t xml:space="preserve">Dr Julie Bayley </w:t>
            </w:r>
          </w:p>
          <w:p w:rsidR="00256163" w:rsidRPr="00256163" w:rsidRDefault="00256163" w:rsidP="00256163">
            <w:pPr>
              <w:spacing w:after="12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sz w:val="24"/>
                <w:szCs w:val="24"/>
                <w:shd w:val="clear" w:color="auto" w:fill="C9EDEB"/>
                <w:lang w:eastAsia="en-GB"/>
              </w:rPr>
              <w:t> </w:t>
            </w:r>
          </w:p>
        </w:tc>
        <w:tc>
          <w:tcPr>
            <w:tcW w:w="0" w:type="auto"/>
            <w:shd w:val="clear" w:color="auto" w:fill="C9EDEB"/>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sz w:val="24"/>
                <w:szCs w:val="24"/>
                <w:shd w:val="clear" w:color="auto" w:fill="C9EDEB"/>
                <w:lang w:eastAsia="en-GB"/>
              </w:rPr>
              <w:t>With REF and the competitive funding environment, impact forms an important part of the research landscape.  </w:t>
            </w:r>
            <w:proofErr w:type="gramStart"/>
            <w:r w:rsidRPr="00256163">
              <w:rPr>
                <w:rFonts w:ascii="Times New Roman" w:eastAsia="Times New Roman" w:hAnsi="Times New Roman" w:cs="Times New Roman"/>
                <w:sz w:val="24"/>
                <w:szCs w:val="24"/>
                <w:shd w:val="clear" w:color="auto" w:fill="C9EDEB"/>
                <w:lang w:eastAsia="en-GB"/>
              </w:rPr>
              <w:t>However</w:t>
            </w:r>
            <w:proofErr w:type="gramEnd"/>
            <w:r w:rsidRPr="00256163">
              <w:rPr>
                <w:rFonts w:ascii="Times New Roman" w:eastAsia="Times New Roman" w:hAnsi="Times New Roman" w:cs="Times New Roman"/>
                <w:sz w:val="24"/>
                <w:szCs w:val="24"/>
                <w:shd w:val="clear" w:color="auto" w:fill="C9EDEB"/>
                <w:lang w:eastAsia="en-GB"/>
              </w:rPr>
              <w:t xml:space="preserve"> it can be a challenge to work out how to connect your research to changes, benefits and influence in the 'real world'. This session is designed to help you understand what impact is, who may benefit from your research, how you can generate and capture impact and how you can meaningfully connect impact with own your research.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b/>
                <w:bCs/>
                <w:color w:val="0070C0"/>
                <w:sz w:val="24"/>
                <w:szCs w:val="24"/>
                <w:shd w:val="clear" w:color="auto" w:fill="C9EDEB"/>
                <w:lang w:eastAsia="en-GB"/>
              </w:rPr>
              <w:t xml:space="preserve">Book Impact Session: </w:t>
            </w:r>
            <w:hyperlink r:id="rId16" w:tgtFrame="_blank" w:history="1">
              <w:r w:rsidRPr="00256163">
                <w:rPr>
                  <w:rFonts w:ascii="Times New Roman" w:eastAsia="Times New Roman" w:hAnsi="Times New Roman" w:cs="Times New Roman"/>
                  <w:b/>
                  <w:bCs/>
                  <w:color w:val="0000FF"/>
                  <w:sz w:val="24"/>
                  <w:szCs w:val="24"/>
                  <w:u w:val="single"/>
                  <w:shd w:val="clear" w:color="auto" w:fill="C9EDEB"/>
                  <w:lang w:eastAsia="en-GB"/>
                </w:rPr>
                <w:t>here</w:t>
              </w:r>
            </w:hyperlink>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sz w:val="24"/>
                <w:szCs w:val="24"/>
                <w:shd w:val="clear" w:color="auto" w:fill="C9EDEB"/>
                <w:lang w:eastAsia="en-GB"/>
              </w:rPr>
              <w:t> </w:t>
            </w:r>
          </w:p>
        </w:tc>
      </w:tr>
      <w:tr w:rsidR="00256163" w:rsidRPr="00256163" w:rsidTr="00256163">
        <w:trPr>
          <w:tblCellSpacing w:w="15" w:type="dxa"/>
        </w:trPr>
        <w:tc>
          <w:tcPr>
            <w:tcW w:w="0" w:type="auto"/>
            <w:shd w:val="clear" w:color="auto" w:fill="C9EDEB"/>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b/>
                <w:bCs/>
                <w:sz w:val="24"/>
                <w:szCs w:val="24"/>
                <w:shd w:val="clear" w:color="auto" w:fill="C9EDEB"/>
                <w:lang w:eastAsia="en-GB"/>
              </w:rPr>
              <w:t xml:space="preserve">2:30-4:30pm – Getting your ideas out there: Building partnerships to boost your research: </w:t>
            </w:r>
            <w:r w:rsidRPr="00256163">
              <w:rPr>
                <w:rFonts w:ascii="Times New Roman" w:eastAsia="Times New Roman" w:hAnsi="Times New Roman" w:cs="Times New Roman"/>
                <w:sz w:val="24"/>
                <w:szCs w:val="24"/>
                <w:shd w:val="clear" w:color="auto" w:fill="C9EDEB"/>
                <w:lang w:eastAsia="en-GB"/>
              </w:rPr>
              <w:t xml:space="preserve">Alison Zhu </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sz w:val="24"/>
                <w:szCs w:val="24"/>
                <w:shd w:val="clear" w:color="auto" w:fill="C9EDEB"/>
                <w:lang w:eastAsia="en-GB"/>
              </w:rPr>
              <w:t> </w:t>
            </w:r>
          </w:p>
        </w:tc>
        <w:tc>
          <w:tcPr>
            <w:tcW w:w="0" w:type="auto"/>
            <w:shd w:val="clear" w:color="auto" w:fill="C9EDEB"/>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sz w:val="24"/>
                <w:szCs w:val="24"/>
                <w:shd w:val="clear" w:color="auto" w:fill="C9EDEB"/>
                <w:lang w:eastAsia="en-GB"/>
              </w:rPr>
              <w:t xml:space="preserve">In this session led by the Research &amp; Industrial Partnerships team, you can hear what funding and support can help you build external links: </w:t>
            </w:r>
          </w:p>
          <w:p w:rsidR="00256163" w:rsidRPr="00256163" w:rsidRDefault="00256163" w:rsidP="00256163">
            <w:pPr>
              <w:numPr>
                <w:ilvl w:val="0"/>
                <w:numId w:val="2"/>
              </w:numPr>
              <w:spacing w:before="120" w:after="100" w:afterAutospacing="1" w:line="240" w:lineRule="auto"/>
              <w:ind w:left="0"/>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sz w:val="24"/>
                <w:szCs w:val="24"/>
                <w:shd w:val="clear" w:color="auto" w:fill="C9EDEB"/>
                <w:lang w:eastAsia="en-GB"/>
              </w:rPr>
              <w:t>researchers’ top tips on working with businesses</w:t>
            </w:r>
          </w:p>
          <w:p w:rsidR="00256163" w:rsidRPr="00256163" w:rsidRDefault="00256163" w:rsidP="00256163">
            <w:pPr>
              <w:numPr>
                <w:ilvl w:val="0"/>
                <w:numId w:val="2"/>
              </w:numPr>
              <w:spacing w:before="120" w:after="100" w:afterAutospacing="1" w:line="240" w:lineRule="auto"/>
              <w:ind w:left="0"/>
              <w:rPr>
                <w:rFonts w:ascii="Times New Roman" w:eastAsia="Times New Roman" w:hAnsi="Times New Roman" w:cs="Times New Roman"/>
                <w:sz w:val="24"/>
                <w:szCs w:val="24"/>
                <w:shd w:val="clear" w:color="auto" w:fill="C9EDEB"/>
                <w:lang w:eastAsia="en-GB"/>
              </w:rPr>
            </w:pPr>
            <w:proofErr w:type="spellStart"/>
            <w:r w:rsidRPr="00256163">
              <w:rPr>
                <w:rFonts w:ascii="Times New Roman" w:eastAsia="Times New Roman" w:hAnsi="Times New Roman" w:cs="Times New Roman"/>
                <w:sz w:val="24"/>
                <w:szCs w:val="24"/>
                <w:shd w:val="clear" w:color="auto" w:fill="C9EDEB"/>
                <w:lang w:eastAsia="en-GB"/>
              </w:rPr>
              <w:t>InnovateUK</w:t>
            </w:r>
            <w:proofErr w:type="spellEnd"/>
            <w:r w:rsidRPr="00256163">
              <w:rPr>
                <w:rFonts w:ascii="Times New Roman" w:eastAsia="Times New Roman" w:hAnsi="Times New Roman" w:cs="Times New Roman"/>
                <w:sz w:val="24"/>
                <w:szCs w:val="24"/>
                <w:shd w:val="clear" w:color="auto" w:fill="C9EDEB"/>
                <w:lang w:eastAsia="en-GB"/>
              </w:rPr>
              <w:t xml:space="preserve"> funding and KTPs (Knowledge Transfer Partnerships)</w:t>
            </w:r>
          </w:p>
          <w:p w:rsidR="00256163" w:rsidRPr="00256163" w:rsidRDefault="00256163" w:rsidP="00256163">
            <w:pPr>
              <w:numPr>
                <w:ilvl w:val="0"/>
                <w:numId w:val="2"/>
              </w:numPr>
              <w:spacing w:before="120" w:after="100" w:afterAutospacing="1" w:line="240" w:lineRule="auto"/>
              <w:ind w:left="0"/>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sz w:val="24"/>
                <w:szCs w:val="24"/>
                <w:shd w:val="clear" w:color="auto" w:fill="C9EDEB"/>
                <w:lang w:eastAsia="en-GB"/>
              </w:rPr>
              <w:t>protecting and commercialising the IP you create</w:t>
            </w:r>
          </w:p>
          <w:p w:rsidR="00256163" w:rsidRPr="00256163" w:rsidRDefault="00256163" w:rsidP="00256163">
            <w:pPr>
              <w:numPr>
                <w:ilvl w:val="0"/>
                <w:numId w:val="3"/>
              </w:numPr>
              <w:spacing w:before="100" w:beforeAutospacing="1" w:after="120" w:line="240" w:lineRule="auto"/>
              <w:ind w:left="0"/>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sz w:val="24"/>
                <w:szCs w:val="24"/>
                <w:shd w:val="clear" w:color="auto" w:fill="C9EDEB"/>
                <w:lang w:eastAsia="en-GB"/>
              </w:rPr>
              <w:t>ESIF Innovation vouchers</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b/>
                <w:bCs/>
                <w:color w:val="0070C0"/>
                <w:sz w:val="24"/>
                <w:szCs w:val="24"/>
                <w:shd w:val="clear" w:color="auto" w:fill="C9EDEB"/>
                <w:lang w:eastAsia="en-GB"/>
              </w:rPr>
              <w:t xml:space="preserve">Book Getting Ideas Out There: Building Partnerships to Boost your Research: </w:t>
            </w:r>
            <w:hyperlink r:id="rId17" w:tgtFrame="_blank" w:history="1">
              <w:r w:rsidRPr="00256163">
                <w:rPr>
                  <w:rFonts w:ascii="Times New Roman" w:eastAsia="Times New Roman" w:hAnsi="Times New Roman" w:cs="Times New Roman"/>
                  <w:b/>
                  <w:bCs/>
                  <w:color w:val="0000FF"/>
                  <w:sz w:val="24"/>
                  <w:szCs w:val="24"/>
                  <w:u w:val="single"/>
                  <w:shd w:val="clear" w:color="auto" w:fill="C9EDEB"/>
                  <w:lang w:eastAsia="en-GB"/>
                </w:rPr>
                <w:t>here</w:t>
              </w:r>
            </w:hyperlink>
          </w:p>
          <w:p w:rsidR="00256163" w:rsidRPr="00256163" w:rsidRDefault="00256163" w:rsidP="00256163">
            <w:pPr>
              <w:spacing w:after="120" w:line="240" w:lineRule="auto"/>
              <w:rPr>
                <w:rFonts w:ascii="Times New Roman" w:eastAsia="Times New Roman" w:hAnsi="Times New Roman" w:cs="Times New Roman"/>
                <w:sz w:val="24"/>
                <w:szCs w:val="24"/>
                <w:shd w:val="clear" w:color="auto" w:fill="C9EDEB"/>
                <w:lang w:eastAsia="en-GB"/>
              </w:rPr>
            </w:pPr>
            <w:r w:rsidRPr="00256163">
              <w:rPr>
                <w:rFonts w:ascii="Times New Roman" w:eastAsia="Times New Roman" w:hAnsi="Times New Roman" w:cs="Times New Roman"/>
                <w:sz w:val="24"/>
                <w:szCs w:val="24"/>
                <w:shd w:val="clear" w:color="auto" w:fill="C9EDEB"/>
                <w:lang w:eastAsia="en-GB"/>
              </w:rPr>
              <w:t> </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9067"/>
      </w:tblGrid>
      <w:tr w:rsidR="00256163" w:rsidRPr="00256163" w:rsidTr="00256163">
        <w:trPr>
          <w:tblCellSpacing w:w="15" w:type="dxa"/>
        </w:trPr>
        <w:tc>
          <w:tcPr>
            <w:tcW w:w="0" w:type="auto"/>
            <w:shd w:val="clear" w:color="auto" w:fill="8E68F8"/>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lang w:eastAsia="en-GB"/>
              </w:rPr>
            </w:pPr>
            <w:r w:rsidRPr="00256163">
              <w:rPr>
                <w:rFonts w:ascii="Times New Roman" w:eastAsia="Times New Roman" w:hAnsi="Times New Roman" w:cs="Times New Roman"/>
                <w:b/>
                <w:bCs/>
                <w:sz w:val="24"/>
                <w:szCs w:val="24"/>
                <w:shd w:val="clear" w:color="auto" w:fill="8E68F8"/>
                <w:lang w:eastAsia="en-GB"/>
              </w:rPr>
              <w:t>Monday 25</w:t>
            </w:r>
            <w:r w:rsidRPr="00256163">
              <w:rPr>
                <w:rFonts w:ascii="Times New Roman" w:eastAsia="Times New Roman" w:hAnsi="Times New Roman" w:cs="Times New Roman"/>
                <w:b/>
                <w:bCs/>
                <w:sz w:val="15"/>
                <w:szCs w:val="15"/>
                <w:shd w:val="clear" w:color="auto" w:fill="8E68F8"/>
                <w:vertAlign w:val="superscript"/>
                <w:lang w:eastAsia="en-GB"/>
              </w:rPr>
              <w:t>th</w:t>
            </w:r>
            <w:r w:rsidRPr="00256163">
              <w:rPr>
                <w:rFonts w:ascii="Times New Roman" w:eastAsia="Times New Roman" w:hAnsi="Times New Roman" w:cs="Times New Roman"/>
                <w:b/>
                <w:bCs/>
                <w:sz w:val="24"/>
                <w:szCs w:val="24"/>
                <w:shd w:val="clear" w:color="auto" w:fill="8E68F8"/>
                <w:lang w:eastAsia="en-GB"/>
              </w:rPr>
              <w:t xml:space="preserve"> June 2018 – externally facilitated workshop - Liz Ogilvie (The Collective) and Dr Paula Eves (Research and Industrial Partnerships Team)</w:t>
            </w:r>
          </w:p>
        </w:tc>
      </w:tr>
    </w:tbl>
    <w:p w:rsidR="00256163" w:rsidRPr="00256163" w:rsidRDefault="00256163" w:rsidP="00256163">
      <w:pPr>
        <w:spacing w:after="0" w:line="240" w:lineRule="auto"/>
        <w:rPr>
          <w:rFonts w:ascii="Calibri" w:eastAsia="Times New Roman" w:hAnsi="Calibri" w:cs="Calibri"/>
          <w:vanish/>
          <w:lang w:eastAsia="en-GB"/>
        </w:rPr>
      </w:pPr>
    </w:p>
    <w:tbl>
      <w:tblPr>
        <w:tblW w:w="9067" w:type="dxa"/>
        <w:tblCellSpacing w:w="15" w:type="dxa"/>
        <w:tblInd w:w="113" w:type="dxa"/>
        <w:tblCellMar>
          <w:top w:w="15" w:type="dxa"/>
          <w:left w:w="15" w:type="dxa"/>
          <w:bottom w:w="15" w:type="dxa"/>
          <w:right w:w="15" w:type="dxa"/>
        </w:tblCellMar>
        <w:tblLook w:val="04A0" w:firstRow="1" w:lastRow="0" w:firstColumn="1" w:lastColumn="0" w:noHBand="0" w:noVBand="1"/>
      </w:tblPr>
      <w:tblGrid>
        <w:gridCol w:w="2169"/>
        <w:gridCol w:w="6898"/>
      </w:tblGrid>
      <w:tr w:rsidR="00256163" w:rsidRPr="00256163" w:rsidTr="00256163">
        <w:trPr>
          <w:tblCellSpacing w:w="15" w:type="dxa"/>
        </w:trPr>
        <w:tc>
          <w:tcPr>
            <w:tcW w:w="0" w:type="auto"/>
            <w:shd w:val="clear" w:color="auto" w:fill="E1D7FD"/>
            <w:vAlign w:val="center"/>
            <w:hideMark/>
          </w:tcPr>
          <w:p w:rsidR="00256163" w:rsidRPr="00256163" w:rsidRDefault="00256163" w:rsidP="00256163">
            <w:pPr>
              <w:spacing w:before="120" w:after="0" w:line="240" w:lineRule="auto"/>
              <w:rPr>
                <w:rFonts w:ascii="Times New Roman" w:eastAsia="Times New Roman" w:hAnsi="Times New Roman" w:cs="Times New Roman"/>
                <w:sz w:val="24"/>
                <w:szCs w:val="24"/>
                <w:shd w:val="clear" w:color="auto" w:fill="E1D7FD"/>
                <w:lang w:eastAsia="en-GB"/>
              </w:rPr>
            </w:pPr>
            <w:r w:rsidRPr="00256163">
              <w:rPr>
                <w:rFonts w:ascii="Times New Roman" w:eastAsia="Times New Roman" w:hAnsi="Times New Roman" w:cs="Times New Roman"/>
                <w:b/>
                <w:bCs/>
                <w:sz w:val="24"/>
                <w:szCs w:val="24"/>
                <w:shd w:val="clear" w:color="auto" w:fill="E1D7FD"/>
                <w:lang w:eastAsia="en-GB"/>
              </w:rPr>
              <w:t xml:space="preserve">‘Big Ideas’ workshop </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E1D7FD"/>
                <w:lang w:eastAsia="en-GB"/>
              </w:rPr>
            </w:pPr>
            <w:r w:rsidRPr="00256163">
              <w:rPr>
                <w:rFonts w:ascii="Times New Roman" w:eastAsia="Times New Roman" w:hAnsi="Times New Roman" w:cs="Times New Roman"/>
                <w:b/>
                <w:bCs/>
                <w:sz w:val="24"/>
                <w:szCs w:val="24"/>
                <w:shd w:val="clear" w:color="auto" w:fill="E1D7FD"/>
                <w:lang w:eastAsia="en-GB"/>
              </w:rPr>
              <w:lastRenderedPageBreak/>
              <w:t>(</w:t>
            </w:r>
            <w:r w:rsidRPr="00256163">
              <w:rPr>
                <w:rFonts w:ascii="Times New Roman" w:eastAsia="Times New Roman" w:hAnsi="Times New Roman" w:cs="Times New Roman"/>
                <w:b/>
                <w:bCs/>
                <w:color w:val="FF0000"/>
                <w:sz w:val="24"/>
                <w:szCs w:val="24"/>
                <w:shd w:val="clear" w:color="auto" w:fill="E1D7FD"/>
                <w:lang w:eastAsia="en-GB"/>
              </w:rPr>
              <w:t>max 25 spaces</w:t>
            </w:r>
            <w:r w:rsidRPr="00256163">
              <w:rPr>
                <w:rFonts w:ascii="Times New Roman" w:eastAsia="Times New Roman" w:hAnsi="Times New Roman" w:cs="Times New Roman"/>
                <w:b/>
                <w:bCs/>
                <w:sz w:val="24"/>
                <w:szCs w:val="24"/>
                <w:shd w:val="clear" w:color="auto" w:fill="E1D7FD"/>
                <w:lang w:eastAsia="en-GB"/>
              </w:rPr>
              <w:t>)</w:t>
            </w:r>
          </w:p>
          <w:p w:rsidR="00256163" w:rsidRPr="00256163" w:rsidRDefault="00256163" w:rsidP="00256163">
            <w:pPr>
              <w:spacing w:after="0" w:line="240" w:lineRule="auto"/>
              <w:rPr>
                <w:rFonts w:ascii="Times New Roman" w:eastAsia="Times New Roman" w:hAnsi="Times New Roman" w:cs="Times New Roman"/>
                <w:sz w:val="24"/>
                <w:szCs w:val="24"/>
                <w:shd w:val="clear" w:color="auto" w:fill="E1D7FD"/>
                <w:lang w:eastAsia="en-GB"/>
              </w:rPr>
            </w:pPr>
            <w:r w:rsidRPr="00256163">
              <w:rPr>
                <w:rFonts w:ascii="Times New Roman" w:eastAsia="Times New Roman" w:hAnsi="Times New Roman" w:cs="Times New Roman"/>
                <w:b/>
                <w:bCs/>
                <w:i/>
                <w:iCs/>
                <w:sz w:val="24"/>
                <w:szCs w:val="24"/>
                <w:shd w:val="clear" w:color="auto" w:fill="E1D7FD"/>
                <w:lang w:eastAsia="en-GB"/>
              </w:rPr>
              <w:t>Please let participants know that they will need to commit for the full day</w:t>
            </w:r>
          </w:p>
        </w:tc>
        <w:tc>
          <w:tcPr>
            <w:tcW w:w="0" w:type="auto"/>
            <w:shd w:val="clear" w:color="auto" w:fill="E1D7FD"/>
            <w:vAlign w:val="center"/>
            <w:hideMark/>
          </w:tcPr>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E1D7FD"/>
                <w:lang w:eastAsia="en-GB"/>
              </w:rPr>
            </w:pPr>
            <w:r w:rsidRPr="00256163">
              <w:rPr>
                <w:rFonts w:ascii="Times New Roman" w:eastAsia="Times New Roman" w:hAnsi="Times New Roman" w:cs="Times New Roman"/>
                <w:sz w:val="24"/>
                <w:szCs w:val="24"/>
                <w:shd w:val="clear" w:color="auto" w:fill="E1D7FD"/>
                <w:lang w:eastAsia="en-GB"/>
              </w:rPr>
              <w:lastRenderedPageBreak/>
              <w:t xml:space="preserve">Liz Ogilvie from The Collective will join us to help facilitate a work shop on generating ‘BIG IDEAS’ around the UKRI and Industrial </w:t>
            </w:r>
            <w:r w:rsidRPr="00256163">
              <w:rPr>
                <w:rFonts w:ascii="Times New Roman" w:eastAsia="Times New Roman" w:hAnsi="Times New Roman" w:cs="Times New Roman"/>
                <w:sz w:val="24"/>
                <w:szCs w:val="24"/>
                <w:shd w:val="clear" w:color="auto" w:fill="E1D7FD"/>
                <w:lang w:eastAsia="en-GB"/>
              </w:rPr>
              <w:lastRenderedPageBreak/>
              <w:t xml:space="preserve">Strategy Grand Challenge area of Artificial Intelligence (AI). AI can be deployed across many sectors and can be used to identify better ways of doing complex tasks – from helping doctors diagnose medical conditions more effectively to allowing people to communicate across the globe using instantaneous speech recognition and translation software. </w:t>
            </w:r>
          </w:p>
          <w:p w:rsidR="00256163" w:rsidRPr="00256163" w:rsidRDefault="00256163" w:rsidP="00256163">
            <w:pPr>
              <w:spacing w:after="120" w:line="240" w:lineRule="auto"/>
              <w:rPr>
                <w:rFonts w:ascii="Times New Roman" w:eastAsia="Times New Roman" w:hAnsi="Times New Roman" w:cs="Times New Roman"/>
                <w:sz w:val="24"/>
                <w:szCs w:val="24"/>
                <w:shd w:val="clear" w:color="auto" w:fill="E1D7FD"/>
                <w:lang w:eastAsia="en-GB"/>
              </w:rPr>
            </w:pPr>
            <w:r w:rsidRPr="00256163">
              <w:rPr>
                <w:rFonts w:ascii="Times New Roman" w:eastAsia="Times New Roman" w:hAnsi="Times New Roman" w:cs="Times New Roman"/>
                <w:sz w:val="24"/>
                <w:szCs w:val="24"/>
                <w:shd w:val="clear" w:color="auto" w:fill="E1D7FD"/>
                <w:lang w:eastAsia="en-GB"/>
              </w:rPr>
              <w:t xml:space="preserve">During this </w:t>
            </w:r>
            <w:proofErr w:type="gramStart"/>
            <w:r w:rsidRPr="00256163">
              <w:rPr>
                <w:rFonts w:ascii="Times New Roman" w:eastAsia="Times New Roman" w:hAnsi="Times New Roman" w:cs="Times New Roman"/>
                <w:sz w:val="24"/>
                <w:szCs w:val="24"/>
                <w:shd w:val="clear" w:color="auto" w:fill="E1D7FD"/>
                <w:lang w:eastAsia="en-GB"/>
              </w:rPr>
              <w:t>1 day</w:t>
            </w:r>
            <w:proofErr w:type="gramEnd"/>
            <w:r w:rsidRPr="00256163">
              <w:rPr>
                <w:rFonts w:ascii="Times New Roman" w:eastAsia="Times New Roman" w:hAnsi="Times New Roman" w:cs="Times New Roman"/>
                <w:sz w:val="24"/>
                <w:szCs w:val="24"/>
                <w:shd w:val="clear" w:color="auto" w:fill="E1D7FD"/>
                <w:lang w:eastAsia="en-GB"/>
              </w:rPr>
              <w:t xml:space="preserve"> workshop, we are looking for a wide range of disciplinary perspectives to help us explore interdisciplinary opportunities for developing adventurous and exciting ideas with the capacity to be transformative/enabling.</w:t>
            </w:r>
          </w:p>
          <w:p w:rsidR="00256163" w:rsidRPr="00256163" w:rsidRDefault="00256163" w:rsidP="00256163">
            <w:pPr>
              <w:spacing w:before="120" w:after="120" w:line="240" w:lineRule="auto"/>
              <w:rPr>
                <w:rFonts w:ascii="Times New Roman" w:eastAsia="Times New Roman" w:hAnsi="Times New Roman" w:cs="Times New Roman"/>
                <w:sz w:val="24"/>
                <w:szCs w:val="24"/>
                <w:shd w:val="clear" w:color="auto" w:fill="E1D7FD"/>
                <w:lang w:eastAsia="en-GB"/>
              </w:rPr>
            </w:pPr>
            <w:r w:rsidRPr="00256163">
              <w:rPr>
                <w:rFonts w:ascii="Times New Roman" w:eastAsia="Times New Roman" w:hAnsi="Times New Roman" w:cs="Times New Roman"/>
                <w:b/>
                <w:bCs/>
                <w:color w:val="0070C0"/>
                <w:sz w:val="24"/>
                <w:szCs w:val="24"/>
                <w:shd w:val="clear" w:color="auto" w:fill="E1D7FD"/>
                <w:lang w:eastAsia="en-GB"/>
              </w:rPr>
              <w:t xml:space="preserve">Book Big Ideas in Artificial Intelligence: </w:t>
            </w:r>
            <w:hyperlink r:id="rId18" w:tgtFrame="_blank" w:history="1">
              <w:r w:rsidRPr="00256163">
                <w:rPr>
                  <w:rFonts w:ascii="Times New Roman" w:eastAsia="Times New Roman" w:hAnsi="Times New Roman" w:cs="Times New Roman"/>
                  <w:b/>
                  <w:bCs/>
                  <w:color w:val="0000FF"/>
                  <w:sz w:val="24"/>
                  <w:szCs w:val="24"/>
                  <w:u w:val="single"/>
                  <w:shd w:val="clear" w:color="auto" w:fill="E1D7FD"/>
                  <w:lang w:eastAsia="en-GB"/>
                </w:rPr>
                <w:t>here</w:t>
              </w:r>
            </w:hyperlink>
          </w:p>
        </w:tc>
      </w:tr>
    </w:tbl>
    <w:p w:rsidR="002F64BC" w:rsidRPr="00256163" w:rsidRDefault="002F64BC" w:rsidP="00256163">
      <w:bookmarkStart w:id="0" w:name="_GoBack"/>
      <w:bookmarkEnd w:id="0"/>
    </w:p>
    <w:sectPr w:rsidR="002F64BC" w:rsidRPr="00256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1454"/>
    <w:multiLevelType w:val="multilevel"/>
    <w:tmpl w:val="0190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D4DAF"/>
    <w:multiLevelType w:val="multilevel"/>
    <w:tmpl w:val="D634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26A3B"/>
    <w:multiLevelType w:val="multilevel"/>
    <w:tmpl w:val="3AFC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63"/>
    <w:rsid w:val="00256163"/>
    <w:rsid w:val="002F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0F87B-4FB4-45B9-AF0E-9E1DC3F1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11577">
      <w:bodyDiv w:val="1"/>
      <w:marLeft w:val="0"/>
      <w:marRight w:val="0"/>
      <w:marTop w:val="0"/>
      <w:marBottom w:val="0"/>
      <w:divBdr>
        <w:top w:val="none" w:sz="0" w:space="0" w:color="auto"/>
        <w:left w:val="none" w:sz="0" w:space="0" w:color="auto"/>
        <w:bottom w:val="none" w:sz="0" w:space="0" w:color="auto"/>
        <w:right w:val="none" w:sz="0" w:space="0" w:color="auto"/>
      </w:divBdr>
      <w:divsChild>
        <w:div w:id="2031056704">
          <w:marLeft w:val="0"/>
          <w:marRight w:val="0"/>
          <w:marTop w:val="120"/>
          <w:marBottom w:val="0"/>
          <w:divBdr>
            <w:top w:val="none" w:sz="0" w:space="0" w:color="auto"/>
            <w:left w:val="none" w:sz="0" w:space="0" w:color="auto"/>
            <w:bottom w:val="none" w:sz="0" w:space="0" w:color="auto"/>
            <w:right w:val="none" w:sz="0" w:space="0" w:color="auto"/>
          </w:divBdr>
        </w:div>
        <w:div w:id="631063510">
          <w:marLeft w:val="0"/>
          <w:marRight w:val="0"/>
          <w:marTop w:val="0"/>
          <w:marBottom w:val="120"/>
          <w:divBdr>
            <w:top w:val="none" w:sz="0" w:space="0" w:color="auto"/>
            <w:left w:val="none" w:sz="0" w:space="0" w:color="auto"/>
            <w:bottom w:val="none" w:sz="0" w:space="0" w:color="auto"/>
            <w:right w:val="none" w:sz="0" w:space="0" w:color="auto"/>
          </w:divBdr>
        </w:div>
        <w:div w:id="2076010160">
          <w:marLeft w:val="0"/>
          <w:marRight w:val="0"/>
          <w:marTop w:val="120"/>
          <w:marBottom w:val="120"/>
          <w:divBdr>
            <w:top w:val="none" w:sz="0" w:space="0" w:color="auto"/>
            <w:left w:val="none" w:sz="0" w:space="0" w:color="auto"/>
            <w:bottom w:val="none" w:sz="0" w:space="0" w:color="auto"/>
            <w:right w:val="none" w:sz="0" w:space="0" w:color="auto"/>
          </w:divBdr>
        </w:div>
        <w:div w:id="657223806">
          <w:marLeft w:val="0"/>
          <w:marRight w:val="0"/>
          <w:marTop w:val="0"/>
          <w:marBottom w:val="0"/>
          <w:divBdr>
            <w:top w:val="none" w:sz="0" w:space="0" w:color="auto"/>
            <w:left w:val="none" w:sz="0" w:space="0" w:color="auto"/>
            <w:bottom w:val="none" w:sz="0" w:space="0" w:color="auto"/>
            <w:right w:val="none" w:sz="0" w:space="0" w:color="auto"/>
          </w:divBdr>
        </w:div>
        <w:div w:id="762725561">
          <w:marLeft w:val="0"/>
          <w:marRight w:val="0"/>
          <w:marTop w:val="0"/>
          <w:marBottom w:val="0"/>
          <w:divBdr>
            <w:top w:val="none" w:sz="0" w:space="0" w:color="auto"/>
            <w:left w:val="none" w:sz="0" w:space="0" w:color="auto"/>
            <w:bottom w:val="none" w:sz="0" w:space="0" w:color="auto"/>
            <w:right w:val="none" w:sz="0" w:space="0" w:color="auto"/>
          </w:divBdr>
        </w:div>
        <w:div w:id="463541064">
          <w:marLeft w:val="0"/>
          <w:marRight w:val="0"/>
          <w:marTop w:val="120"/>
          <w:marBottom w:val="120"/>
          <w:divBdr>
            <w:top w:val="none" w:sz="0" w:space="0" w:color="auto"/>
            <w:left w:val="none" w:sz="0" w:space="0" w:color="auto"/>
            <w:bottom w:val="none" w:sz="0" w:space="0" w:color="auto"/>
            <w:right w:val="none" w:sz="0" w:space="0" w:color="auto"/>
          </w:divBdr>
        </w:div>
        <w:div w:id="1203711278">
          <w:marLeft w:val="0"/>
          <w:marRight w:val="0"/>
          <w:marTop w:val="120"/>
          <w:marBottom w:val="0"/>
          <w:divBdr>
            <w:top w:val="none" w:sz="0" w:space="0" w:color="auto"/>
            <w:left w:val="none" w:sz="0" w:space="0" w:color="auto"/>
            <w:bottom w:val="none" w:sz="0" w:space="0" w:color="auto"/>
            <w:right w:val="none" w:sz="0" w:space="0" w:color="auto"/>
          </w:divBdr>
        </w:div>
        <w:div w:id="1190873149">
          <w:marLeft w:val="0"/>
          <w:marRight w:val="0"/>
          <w:marTop w:val="120"/>
          <w:marBottom w:val="120"/>
          <w:divBdr>
            <w:top w:val="none" w:sz="0" w:space="0" w:color="auto"/>
            <w:left w:val="none" w:sz="0" w:space="0" w:color="auto"/>
            <w:bottom w:val="none" w:sz="0" w:space="0" w:color="auto"/>
            <w:right w:val="none" w:sz="0" w:space="0" w:color="auto"/>
          </w:divBdr>
        </w:div>
        <w:div w:id="1852984512">
          <w:marLeft w:val="0"/>
          <w:marRight w:val="0"/>
          <w:marTop w:val="0"/>
          <w:marBottom w:val="0"/>
          <w:divBdr>
            <w:top w:val="none" w:sz="0" w:space="0" w:color="auto"/>
            <w:left w:val="none" w:sz="0" w:space="0" w:color="auto"/>
            <w:bottom w:val="none" w:sz="0" w:space="0" w:color="auto"/>
            <w:right w:val="none" w:sz="0" w:space="0" w:color="auto"/>
          </w:divBdr>
        </w:div>
        <w:div w:id="250088228">
          <w:marLeft w:val="0"/>
          <w:marRight w:val="0"/>
          <w:marTop w:val="0"/>
          <w:marBottom w:val="0"/>
          <w:divBdr>
            <w:top w:val="none" w:sz="0" w:space="0" w:color="auto"/>
            <w:left w:val="none" w:sz="0" w:space="0" w:color="auto"/>
            <w:bottom w:val="none" w:sz="0" w:space="0" w:color="auto"/>
            <w:right w:val="none" w:sz="0" w:space="0" w:color="auto"/>
          </w:divBdr>
        </w:div>
        <w:div w:id="1238438126">
          <w:marLeft w:val="0"/>
          <w:marRight w:val="0"/>
          <w:marTop w:val="0"/>
          <w:marBottom w:val="120"/>
          <w:divBdr>
            <w:top w:val="none" w:sz="0" w:space="0" w:color="auto"/>
            <w:left w:val="none" w:sz="0" w:space="0" w:color="auto"/>
            <w:bottom w:val="none" w:sz="0" w:space="0" w:color="auto"/>
            <w:right w:val="none" w:sz="0" w:space="0" w:color="auto"/>
          </w:divBdr>
        </w:div>
        <w:div w:id="75594391">
          <w:marLeft w:val="0"/>
          <w:marRight w:val="0"/>
          <w:marTop w:val="0"/>
          <w:marBottom w:val="0"/>
          <w:divBdr>
            <w:top w:val="none" w:sz="0" w:space="0" w:color="auto"/>
            <w:left w:val="none" w:sz="0" w:space="0" w:color="auto"/>
            <w:bottom w:val="none" w:sz="0" w:space="0" w:color="auto"/>
            <w:right w:val="none" w:sz="0" w:space="0" w:color="auto"/>
          </w:divBdr>
        </w:div>
        <w:div w:id="362827182">
          <w:marLeft w:val="0"/>
          <w:marRight w:val="0"/>
          <w:marTop w:val="0"/>
          <w:marBottom w:val="0"/>
          <w:divBdr>
            <w:top w:val="none" w:sz="0" w:space="0" w:color="auto"/>
            <w:left w:val="none" w:sz="0" w:space="0" w:color="auto"/>
            <w:bottom w:val="none" w:sz="0" w:space="0" w:color="auto"/>
            <w:right w:val="none" w:sz="0" w:space="0" w:color="auto"/>
          </w:divBdr>
        </w:div>
        <w:div w:id="892697150">
          <w:marLeft w:val="0"/>
          <w:marRight w:val="0"/>
          <w:marTop w:val="0"/>
          <w:marBottom w:val="0"/>
          <w:divBdr>
            <w:top w:val="none" w:sz="0" w:space="0" w:color="auto"/>
            <w:left w:val="none" w:sz="0" w:space="0" w:color="auto"/>
            <w:bottom w:val="none" w:sz="0" w:space="0" w:color="auto"/>
            <w:right w:val="none" w:sz="0" w:space="0" w:color="auto"/>
          </w:divBdr>
        </w:div>
        <w:div w:id="463545092">
          <w:marLeft w:val="0"/>
          <w:marRight w:val="0"/>
          <w:marTop w:val="0"/>
          <w:marBottom w:val="120"/>
          <w:divBdr>
            <w:top w:val="none" w:sz="0" w:space="0" w:color="auto"/>
            <w:left w:val="none" w:sz="0" w:space="0" w:color="auto"/>
            <w:bottom w:val="none" w:sz="0" w:space="0" w:color="auto"/>
            <w:right w:val="none" w:sz="0" w:space="0" w:color="auto"/>
          </w:divBdr>
        </w:div>
        <w:div w:id="1517766982">
          <w:marLeft w:val="0"/>
          <w:marRight w:val="0"/>
          <w:marTop w:val="120"/>
          <w:marBottom w:val="0"/>
          <w:divBdr>
            <w:top w:val="none" w:sz="0" w:space="0" w:color="auto"/>
            <w:left w:val="none" w:sz="0" w:space="0" w:color="auto"/>
            <w:bottom w:val="none" w:sz="0" w:space="0" w:color="auto"/>
            <w:right w:val="none" w:sz="0" w:space="0" w:color="auto"/>
          </w:divBdr>
        </w:div>
        <w:div w:id="669597543">
          <w:marLeft w:val="0"/>
          <w:marRight w:val="0"/>
          <w:marTop w:val="0"/>
          <w:marBottom w:val="0"/>
          <w:divBdr>
            <w:top w:val="none" w:sz="0" w:space="0" w:color="auto"/>
            <w:left w:val="none" w:sz="0" w:space="0" w:color="auto"/>
            <w:bottom w:val="none" w:sz="0" w:space="0" w:color="auto"/>
            <w:right w:val="none" w:sz="0" w:space="0" w:color="auto"/>
          </w:divBdr>
        </w:div>
        <w:div w:id="1703749050">
          <w:marLeft w:val="0"/>
          <w:marRight w:val="0"/>
          <w:marTop w:val="0"/>
          <w:marBottom w:val="0"/>
          <w:divBdr>
            <w:top w:val="none" w:sz="0" w:space="0" w:color="auto"/>
            <w:left w:val="none" w:sz="0" w:space="0" w:color="auto"/>
            <w:bottom w:val="none" w:sz="0" w:space="0" w:color="auto"/>
            <w:right w:val="none" w:sz="0" w:space="0" w:color="auto"/>
          </w:divBdr>
        </w:div>
        <w:div w:id="1887332190">
          <w:marLeft w:val="0"/>
          <w:marRight w:val="0"/>
          <w:marTop w:val="120"/>
          <w:marBottom w:val="0"/>
          <w:divBdr>
            <w:top w:val="none" w:sz="0" w:space="0" w:color="auto"/>
            <w:left w:val="none" w:sz="0" w:space="0" w:color="auto"/>
            <w:bottom w:val="none" w:sz="0" w:space="0" w:color="auto"/>
            <w:right w:val="none" w:sz="0" w:space="0" w:color="auto"/>
          </w:divBdr>
        </w:div>
        <w:div w:id="983238928">
          <w:marLeft w:val="0"/>
          <w:marRight w:val="0"/>
          <w:marTop w:val="0"/>
          <w:marBottom w:val="0"/>
          <w:divBdr>
            <w:top w:val="none" w:sz="0" w:space="0" w:color="auto"/>
            <w:left w:val="none" w:sz="0" w:space="0" w:color="auto"/>
            <w:bottom w:val="none" w:sz="0" w:space="0" w:color="auto"/>
            <w:right w:val="none" w:sz="0" w:space="0" w:color="auto"/>
          </w:divBdr>
        </w:div>
        <w:div w:id="1139230501">
          <w:marLeft w:val="0"/>
          <w:marRight w:val="0"/>
          <w:marTop w:val="0"/>
          <w:marBottom w:val="0"/>
          <w:divBdr>
            <w:top w:val="none" w:sz="0" w:space="0" w:color="auto"/>
            <w:left w:val="none" w:sz="0" w:space="0" w:color="auto"/>
            <w:bottom w:val="none" w:sz="0" w:space="0" w:color="auto"/>
            <w:right w:val="none" w:sz="0" w:space="0" w:color="auto"/>
          </w:divBdr>
        </w:div>
        <w:div w:id="1432581206">
          <w:marLeft w:val="0"/>
          <w:marRight w:val="0"/>
          <w:marTop w:val="0"/>
          <w:marBottom w:val="120"/>
          <w:divBdr>
            <w:top w:val="none" w:sz="0" w:space="0" w:color="auto"/>
            <w:left w:val="none" w:sz="0" w:space="0" w:color="auto"/>
            <w:bottom w:val="none" w:sz="0" w:space="0" w:color="auto"/>
            <w:right w:val="none" w:sz="0" w:space="0" w:color="auto"/>
          </w:divBdr>
        </w:div>
        <w:div w:id="983044568">
          <w:marLeft w:val="0"/>
          <w:marRight w:val="0"/>
          <w:marTop w:val="120"/>
          <w:marBottom w:val="120"/>
          <w:divBdr>
            <w:top w:val="none" w:sz="0" w:space="0" w:color="auto"/>
            <w:left w:val="none" w:sz="0" w:space="0" w:color="auto"/>
            <w:bottom w:val="none" w:sz="0" w:space="0" w:color="auto"/>
            <w:right w:val="none" w:sz="0" w:space="0" w:color="auto"/>
          </w:divBdr>
        </w:div>
        <w:div w:id="875431074">
          <w:marLeft w:val="0"/>
          <w:marRight w:val="0"/>
          <w:marTop w:val="0"/>
          <w:marBottom w:val="0"/>
          <w:divBdr>
            <w:top w:val="none" w:sz="0" w:space="0" w:color="auto"/>
            <w:left w:val="none" w:sz="0" w:space="0" w:color="auto"/>
            <w:bottom w:val="none" w:sz="0" w:space="0" w:color="auto"/>
            <w:right w:val="none" w:sz="0" w:space="0" w:color="auto"/>
          </w:divBdr>
        </w:div>
        <w:div w:id="890574303">
          <w:marLeft w:val="0"/>
          <w:marRight w:val="0"/>
          <w:marTop w:val="60"/>
          <w:marBottom w:val="120"/>
          <w:divBdr>
            <w:top w:val="none" w:sz="0" w:space="0" w:color="auto"/>
            <w:left w:val="none" w:sz="0" w:space="0" w:color="auto"/>
            <w:bottom w:val="none" w:sz="0" w:space="0" w:color="auto"/>
            <w:right w:val="none" w:sz="0" w:space="0" w:color="auto"/>
          </w:divBdr>
        </w:div>
        <w:div w:id="696464776">
          <w:marLeft w:val="0"/>
          <w:marRight w:val="0"/>
          <w:marTop w:val="120"/>
          <w:marBottom w:val="0"/>
          <w:divBdr>
            <w:top w:val="none" w:sz="0" w:space="0" w:color="auto"/>
            <w:left w:val="none" w:sz="0" w:space="0" w:color="auto"/>
            <w:bottom w:val="none" w:sz="0" w:space="0" w:color="auto"/>
            <w:right w:val="none" w:sz="0" w:space="0" w:color="auto"/>
          </w:divBdr>
        </w:div>
        <w:div w:id="1085801440">
          <w:marLeft w:val="0"/>
          <w:marRight w:val="0"/>
          <w:marTop w:val="120"/>
          <w:marBottom w:val="0"/>
          <w:divBdr>
            <w:top w:val="none" w:sz="0" w:space="0" w:color="auto"/>
            <w:left w:val="none" w:sz="0" w:space="0" w:color="auto"/>
            <w:bottom w:val="none" w:sz="0" w:space="0" w:color="auto"/>
            <w:right w:val="none" w:sz="0" w:space="0" w:color="auto"/>
          </w:divBdr>
        </w:div>
        <w:div w:id="756561330">
          <w:marLeft w:val="0"/>
          <w:marRight w:val="0"/>
          <w:marTop w:val="120"/>
          <w:marBottom w:val="240"/>
          <w:divBdr>
            <w:top w:val="none" w:sz="0" w:space="0" w:color="auto"/>
            <w:left w:val="none" w:sz="0" w:space="0" w:color="auto"/>
            <w:bottom w:val="none" w:sz="0" w:space="0" w:color="auto"/>
            <w:right w:val="none" w:sz="0" w:space="0" w:color="auto"/>
          </w:divBdr>
        </w:div>
        <w:div w:id="169878127">
          <w:marLeft w:val="0"/>
          <w:marRight w:val="0"/>
          <w:marTop w:val="0"/>
          <w:marBottom w:val="0"/>
          <w:divBdr>
            <w:top w:val="none" w:sz="0" w:space="0" w:color="auto"/>
            <w:left w:val="none" w:sz="0" w:space="0" w:color="auto"/>
            <w:bottom w:val="none" w:sz="0" w:space="0" w:color="auto"/>
            <w:right w:val="none" w:sz="0" w:space="0" w:color="auto"/>
          </w:divBdr>
        </w:div>
        <w:div w:id="308290735">
          <w:marLeft w:val="0"/>
          <w:marRight w:val="0"/>
          <w:marTop w:val="120"/>
          <w:marBottom w:val="120"/>
          <w:divBdr>
            <w:top w:val="none" w:sz="0" w:space="0" w:color="auto"/>
            <w:left w:val="none" w:sz="0" w:space="0" w:color="auto"/>
            <w:bottom w:val="none" w:sz="0" w:space="0" w:color="auto"/>
            <w:right w:val="none" w:sz="0" w:space="0" w:color="auto"/>
          </w:divBdr>
        </w:div>
        <w:div w:id="1654288035">
          <w:marLeft w:val="0"/>
          <w:marRight w:val="0"/>
          <w:marTop w:val="0"/>
          <w:marBottom w:val="0"/>
          <w:divBdr>
            <w:top w:val="none" w:sz="0" w:space="0" w:color="auto"/>
            <w:left w:val="none" w:sz="0" w:space="0" w:color="auto"/>
            <w:bottom w:val="none" w:sz="0" w:space="0" w:color="auto"/>
            <w:right w:val="none" w:sz="0" w:space="0" w:color="auto"/>
          </w:divBdr>
        </w:div>
        <w:div w:id="230970328">
          <w:marLeft w:val="0"/>
          <w:marRight w:val="0"/>
          <w:marTop w:val="0"/>
          <w:marBottom w:val="0"/>
          <w:divBdr>
            <w:top w:val="none" w:sz="0" w:space="0" w:color="auto"/>
            <w:left w:val="none" w:sz="0" w:space="0" w:color="auto"/>
            <w:bottom w:val="none" w:sz="0" w:space="0" w:color="auto"/>
            <w:right w:val="none" w:sz="0" w:space="0" w:color="auto"/>
          </w:divBdr>
        </w:div>
        <w:div w:id="1066031283">
          <w:marLeft w:val="0"/>
          <w:marRight w:val="0"/>
          <w:marTop w:val="0"/>
          <w:marBottom w:val="120"/>
          <w:divBdr>
            <w:top w:val="none" w:sz="0" w:space="0" w:color="auto"/>
            <w:left w:val="none" w:sz="0" w:space="0" w:color="auto"/>
            <w:bottom w:val="none" w:sz="0" w:space="0" w:color="auto"/>
            <w:right w:val="none" w:sz="0" w:space="0" w:color="auto"/>
          </w:divBdr>
        </w:div>
        <w:div w:id="1696691571">
          <w:marLeft w:val="0"/>
          <w:marRight w:val="0"/>
          <w:marTop w:val="120"/>
          <w:marBottom w:val="0"/>
          <w:divBdr>
            <w:top w:val="none" w:sz="0" w:space="0" w:color="auto"/>
            <w:left w:val="none" w:sz="0" w:space="0" w:color="auto"/>
            <w:bottom w:val="none" w:sz="0" w:space="0" w:color="auto"/>
            <w:right w:val="none" w:sz="0" w:space="0" w:color="auto"/>
          </w:divBdr>
        </w:div>
        <w:div w:id="1703049055">
          <w:marLeft w:val="0"/>
          <w:marRight w:val="0"/>
          <w:marTop w:val="120"/>
          <w:marBottom w:val="0"/>
          <w:divBdr>
            <w:top w:val="none" w:sz="0" w:space="0" w:color="auto"/>
            <w:left w:val="none" w:sz="0" w:space="0" w:color="auto"/>
            <w:bottom w:val="none" w:sz="0" w:space="0" w:color="auto"/>
            <w:right w:val="none" w:sz="0" w:space="0" w:color="auto"/>
          </w:divBdr>
        </w:div>
        <w:div w:id="400910970">
          <w:marLeft w:val="0"/>
          <w:marRight w:val="0"/>
          <w:marTop w:val="120"/>
          <w:marBottom w:val="0"/>
          <w:divBdr>
            <w:top w:val="none" w:sz="0" w:space="0" w:color="auto"/>
            <w:left w:val="none" w:sz="0" w:space="0" w:color="auto"/>
            <w:bottom w:val="none" w:sz="0" w:space="0" w:color="auto"/>
            <w:right w:val="none" w:sz="0" w:space="0" w:color="auto"/>
          </w:divBdr>
        </w:div>
        <w:div w:id="2131585416">
          <w:marLeft w:val="0"/>
          <w:marRight w:val="0"/>
          <w:marTop w:val="0"/>
          <w:marBottom w:val="0"/>
          <w:divBdr>
            <w:top w:val="none" w:sz="0" w:space="0" w:color="auto"/>
            <w:left w:val="none" w:sz="0" w:space="0" w:color="auto"/>
            <w:bottom w:val="none" w:sz="0" w:space="0" w:color="auto"/>
            <w:right w:val="none" w:sz="0" w:space="0" w:color="auto"/>
          </w:divBdr>
        </w:div>
        <w:div w:id="877283315">
          <w:marLeft w:val="0"/>
          <w:marRight w:val="0"/>
          <w:marTop w:val="120"/>
          <w:marBottom w:val="0"/>
          <w:divBdr>
            <w:top w:val="none" w:sz="0" w:space="0" w:color="auto"/>
            <w:left w:val="none" w:sz="0" w:space="0" w:color="auto"/>
            <w:bottom w:val="none" w:sz="0" w:space="0" w:color="auto"/>
            <w:right w:val="none" w:sz="0" w:space="0" w:color="auto"/>
          </w:divBdr>
        </w:div>
        <w:div w:id="1405030166">
          <w:marLeft w:val="0"/>
          <w:marRight w:val="0"/>
          <w:marTop w:val="120"/>
          <w:marBottom w:val="0"/>
          <w:divBdr>
            <w:top w:val="none" w:sz="0" w:space="0" w:color="auto"/>
            <w:left w:val="none" w:sz="0" w:space="0" w:color="auto"/>
            <w:bottom w:val="none" w:sz="0" w:space="0" w:color="auto"/>
            <w:right w:val="none" w:sz="0" w:space="0" w:color="auto"/>
          </w:divBdr>
        </w:div>
        <w:div w:id="1390419921">
          <w:marLeft w:val="0"/>
          <w:marRight w:val="0"/>
          <w:marTop w:val="0"/>
          <w:marBottom w:val="0"/>
          <w:divBdr>
            <w:top w:val="none" w:sz="0" w:space="0" w:color="auto"/>
            <w:left w:val="none" w:sz="0" w:space="0" w:color="auto"/>
            <w:bottom w:val="none" w:sz="0" w:space="0" w:color="auto"/>
            <w:right w:val="none" w:sz="0" w:space="0" w:color="auto"/>
          </w:divBdr>
        </w:div>
        <w:div w:id="256868002">
          <w:marLeft w:val="0"/>
          <w:marRight w:val="0"/>
          <w:marTop w:val="120"/>
          <w:marBottom w:val="0"/>
          <w:divBdr>
            <w:top w:val="none" w:sz="0" w:space="0" w:color="auto"/>
            <w:left w:val="none" w:sz="0" w:space="0" w:color="auto"/>
            <w:bottom w:val="none" w:sz="0" w:space="0" w:color="auto"/>
            <w:right w:val="none" w:sz="0" w:space="0" w:color="auto"/>
          </w:divBdr>
        </w:div>
        <w:div w:id="899366576">
          <w:marLeft w:val="0"/>
          <w:marRight w:val="0"/>
          <w:marTop w:val="120"/>
          <w:marBottom w:val="120"/>
          <w:divBdr>
            <w:top w:val="none" w:sz="0" w:space="0" w:color="auto"/>
            <w:left w:val="none" w:sz="0" w:space="0" w:color="auto"/>
            <w:bottom w:val="none" w:sz="0" w:space="0" w:color="auto"/>
            <w:right w:val="none" w:sz="0" w:space="0" w:color="auto"/>
          </w:divBdr>
        </w:div>
        <w:div w:id="101843864">
          <w:marLeft w:val="0"/>
          <w:marRight w:val="0"/>
          <w:marTop w:val="120"/>
          <w:marBottom w:val="120"/>
          <w:divBdr>
            <w:top w:val="none" w:sz="0" w:space="0" w:color="auto"/>
            <w:left w:val="none" w:sz="0" w:space="0" w:color="auto"/>
            <w:bottom w:val="none" w:sz="0" w:space="0" w:color="auto"/>
            <w:right w:val="none" w:sz="0" w:space="0" w:color="auto"/>
          </w:divBdr>
        </w:div>
        <w:div w:id="1621297932">
          <w:marLeft w:val="0"/>
          <w:marRight w:val="0"/>
          <w:marTop w:val="0"/>
          <w:marBottom w:val="0"/>
          <w:divBdr>
            <w:top w:val="none" w:sz="0" w:space="0" w:color="auto"/>
            <w:left w:val="none" w:sz="0" w:space="0" w:color="auto"/>
            <w:bottom w:val="none" w:sz="0" w:space="0" w:color="auto"/>
            <w:right w:val="none" w:sz="0" w:space="0" w:color="auto"/>
          </w:divBdr>
        </w:div>
        <w:div w:id="1428162082">
          <w:marLeft w:val="0"/>
          <w:marRight w:val="0"/>
          <w:marTop w:val="0"/>
          <w:marBottom w:val="0"/>
          <w:divBdr>
            <w:top w:val="none" w:sz="0" w:space="0" w:color="auto"/>
            <w:left w:val="none" w:sz="0" w:space="0" w:color="auto"/>
            <w:bottom w:val="none" w:sz="0" w:space="0" w:color="auto"/>
            <w:right w:val="none" w:sz="0" w:space="0" w:color="auto"/>
          </w:divBdr>
        </w:div>
        <w:div w:id="1284769237">
          <w:marLeft w:val="0"/>
          <w:marRight w:val="0"/>
          <w:marTop w:val="120"/>
          <w:marBottom w:val="0"/>
          <w:divBdr>
            <w:top w:val="none" w:sz="0" w:space="0" w:color="auto"/>
            <w:left w:val="none" w:sz="0" w:space="0" w:color="auto"/>
            <w:bottom w:val="none" w:sz="0" w:space="0" w:color="auto"/>
            <w:right w:val="none" w:sz="0" w:space="0" w:color="auto"/>
          </w:divBdr>
        </w:div>
        <w:div w:id="1034889404">
          <w:marLeft w:val="0"/>
          <w:marRight w:val="0"/>
          <w:marTop w:val="0"/>
          <w:marBottom w:val="0"/>
          <w:divBdr>
            <w:top w:val="none" w:sz="0" w:space="0" w:color="auto"/>
            <w:left w:val="none" w:sz="0" w:space="0" w:color="auto"/>
            <w:bottom w:val="none" w:sz="0" w:space="0" w:color="auto"/>
            <w:right w:val="none" w:sz="0" w:space="0" w:color="auto"/>
          </w:divBdr>
        </w:div>
        <w:div w:id="1307122239">
          <w:marLeft w:val="0"/>
          <w:marRight w:val="0"/>
          <w:marTop w:val="0"/>
          <w:marBottom w:val="120"/>
          <w:divBdr>
            <w:top w:val="none" w:sz="0" w:space="0" w:color="auto"/>
            <w:left w:val="none" w:sz="0" w:space="0" w:color="auto"/>
            <w:bottom w:val="none" w:sz="0" w:space="0" w:color="auto"/>
            <w:right w:val="none" w:sz="0" w:space="0" w:color="auto"/>
          </w:divBdr>
        </w:div>
        <w:div w:id="1110204997">
          <w:marLeft w:val="0"/>
          <w:marRight w:val="0"/>
          <w:marTop w:val="0"/>
          <w:marBottom w:val="120"/>
          <w:divBdr>
            <w:top w:val="none" w:sz="0" w:space="0" w:color="auto"/>
            <w:left w:val="none" w:sz="0" w:space="0" w:color="auto"/>
            <w:bottom w:val="none" w:sz="0" w:space="0" w:color="auto"/>
            <w:right w:val="none" w:sz="0" w:space="0" w:color="auto"/>
          </w:divBdr>
        </w:div>
        <w:div w:id="656694358">
          <w:marLeft w:val="0"/>
          <w:marRight w:val="0"/>
          <w:marTop w:val="120"/>
          <w:marBottom w:val="0"/>
          <w:divBdr>
            <w:top w:val="none" w:sz="0" w:space="0" w:color="auto"/>
            <w:left w:val="none" w:sz="0" w:space="0" w:color="auto"/>
            <w:bottom w:val="none" w:sz="0" w:space="0" w:color="auto"/>
            <w:right w:val="none" w:sz="0" w:space="0" w:color="auto"/>
          </w:divBdr>
        </w:div>
        <w:div w:id="2001033688">
          <w:marLeft w:val="0"/>
          <w:marRight w:val="0"/>
          <w:marTop w:val="120"/>
          <w:marBottom w:val="120"/>
          <w:divBdr>
            <w:top w:val="none" w:sz="0" w:space="0" w:color="auto"/>
            <w:left w:val="none" w:sz="0" w:space="0" w:color="auto"/>
            <w:bottom w:val="none" w:sz="0" w:space="0" w:color="auto"/>
            <w:right w:val="none" w:sz="0" w:space="0" w:color="auto"/>
          </w:divBdr>
        </w:div>
        <w:div w:id="1297416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ncn.eu/dqx3" TargetMode="External"/><Relationship Id="rId13" Type="http://schemas.openxmlformats.org/officeDocument/2006/relationships/hyperlink" Target="http://lncn.eu/abx2" TargetMode="External"/><Relationship Id="rId18" Type="http://schemas.openxmlformats.org/officeDocument/2006/relationships/hyperlink" Target="http://lncn.eu/nqx5" TargetMode="External"/><Relationship Id="rId3" Type="http://schemas.openxmlformats.org/officeDocument/2006/relationships/settings" Target="settings.xml"/><Relationship Id="rId7" Type="http://schemas.openxmlformats.org/officeDocument/2006/relationships/hyperlink" Target="http://lncn.eu/en37" TargetMode="External"/><Relationship Id="rId12" Type="http://schemas.openxmlformats.org/officeDocument/2006/relationships/hyperlink" Target="http://lncn.eu/apry" TargetMode="External"/><Relationship Id="rId17" Type="http://schemas.openxmlformats.org/officeDocument/2006/relationships/hyperlink" Target="http://lncn.eu/fpw2" TargetMode="External"/><Relationship Id="rId2" Type="http://schemas.openxmlformats.org/officeDocument/2006/relationships/styles" Target="styles.xml"/><Relationship Id="rId16" Type="http://schemas.openxmlformats.org/officeDocument/2006/relationships/hyperlink" Target="http://lncn.eu/ej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ncn.eu/efiv" TargetMode="External"/><Relationship Id="rId11" Type="http://schemas.openxmlformats.org/officeDocument/2006/relationships/hyperlink" Target="http://lncn.eu/qy48" TargetMode="External"/><Relationship Id="rId5" Type="http://schemas.openxmlformats.org/officeDocument/2006/relationships/hyperlink" Target="http://lncn.eu/ciru2" TargetMode="External"/><Relationship Id="rId15" Type="http://schemas.openxmlformats.org/officeDocument/2006/relationships/hyperlink" Target="http://lncn.eu/krw5" TargetMode="External"/><Relationship Id="rId10" Type="http://schemas.openxmlformats.org/officeDocument/2006/relationships/hyperlink" Target="http://lncn.eu/at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ncn.eu/bgtu" TargetMode="External"/><Relationship Id="rId14" Type="http://schemas.openxmlformats.org/officeDocument/2006/relationships/hyperlink" Target="http://lncn.eu/gu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Palmai-Pallag</dc:creator>
  <cp:keywords/>
  <dc:description/>
  <cp:lastModifiedBy>Timea Palmai-Pallag</cp:lastModifiedBy>
  <cp:revision>1</cp:revision>
  <dcterms:created xsi:type="dcterms:W3CDTF">2018-06-14T12:15:00Z</dcterms:created>
  <dcterms:modified xsi:type="dcterms:W3CDTF">2018-06-14T12:17:00Z</dcterms:modified>
</cp:coreProperties>
</file>